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FC216B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0B1AFF" w:rsidRPr="00797A62" w:rsidRDefault="005044F3" w:rsidP="00797A62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7A62" w:rsidRPr="00797A62" w:rsidRDefault="00797A62" w:rsidP="00797A62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Durrës – Sanitare </w:t>
      </w:r>
    </w:p>
    <w:p w:rsid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5EE" w:rsidRDefault="00DC4F5D" w:rsidP="008805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Durrës – Shofer </w:t>
      </w:r>
    </w:p>
    <w:p w:rsidR="00DC4F5D" w:rsidRPr="00445A16" w:rsidRDefault="00DC4F5D" w:rsidP="00DC4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4F5D" w:rsidRPr="00DC4F5D" w:rsidRDefault="00DC4F5D" w:rsidP="00DC4F5D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8805EE" w:rsidRDefault="008805EE" w:rsidP="00075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IEVP Fier – Specialist Ushqimi</w:t>
      </w:r>
    </w:p>
    <w:p w:rsidR="008805EE" w:rsidRPr="00C9750D" w:rsidRDefault="008805EE" w:rsidP="008805EE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8805EE" w:rsidRPr="00C9750D" w:rsidRDefault="008805EE" w:rsidP="008805EE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>Të zotërojë diplomë të nivelit të dytë (Master</w:t>
      </w:r>
      <w:r>
        <w:rPr>
          <w:lang w:val="sq-AL"/>
        </w:rPr>
        <w:t xml:space="preserve"> </w:t>
      </w:r>
      <w:r w:rsidRPr="00892A5B">
        <w:rPr>
          <w:lang w:val="sq-AL"/>
        </w:rPr>
        <w:t>Profesional/Master Shkencor) në Teknologji Ushqimore/ Mercologji/ Kimi Ushqimore. Edhe diploma</w:t>
      </w:r>
      <w:r>
        <w:rPr>
          <w:lang w:val="sq-AL"/>
        </w:rPr>
        <w:t xml:space="preserve"> </w:t>
      </w:r>
      <w:r w:rsidRPr="00C9750D">
        <w:t>e nivelit “Bachelor” duhet të jetë në të njëjtën fushë.</w:t>
      </w:r>
    </w:p>
    <w:p w:rsidR="008805EE" w:rsidRPr="00C9750D" w:rsidRDefault="008805EE" w:rsidP="008805E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8805EE" w:rsidRPr="008805EE" w:rsidRDefault="008805EE" w:rsidP="008805E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892A5B">
        <w:rPr>
          <w:lang w:val="sq-AL"/>
        </w:rPr>
        <w:t>Të ketë njohuri shumë të mira të: Legjislacionin e Kodit te Punes dhe akte të tjera nënligjore në zbatim të tij; (ii) Aktet ligjore dhe nënligjore në lidhje me organizimin dhe funksionimin e institucionit; (i) Ligji Nr. 9863, datë28.01.2008 “Për Ushqimin”; të kenë njohuri dhe të përdori programet bazë të  kompjuterit.</w:t>
      </w:r>
    </w:p>
    <w:p w:rsidR="008805EE" w:rsidRDefault="008805EE" w:rsidP="00075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IEVP Fier – Specialist Punonjës Social (</w:t>
      </w:r>
      <w:r w:rsidR="000753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 xml:space="preserve"> vende vakante) </w:t>
      </w:r>
    </w:p>
    <w:p w:rsidR="008805EE" w:rsidRDefault="008805EE" w:rsidP="008805EE">
      <w:pPr>
        <w:pStyle w:val="NormalWeb"/>
        <w:jc w:val="both"/>
        <w:rPr>
          <w:b/>
        </w:rPr>
      </w:pPr>
      <w:r w:rsidRPr="007A4ED5">
        <w:rPr>
          <w:b/>
        </w:rPr>
        <w:lastRenderedPageBreak/>
        <w:t>Kandidati/ja duhet të plotësojë kërkesat e veçanta si më poshtë:</w:t>
      </w:r>
    </w:p>
    <w:p w:rsidR="008805EE" w:rsidRPr="007F6EF0" w:rsidRDefault="008805EE" w:rsidP="008805EE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8805EE" w:rsidRPr="00C9750D" w:rsidRDefault="008805EE" w:rsidP="008805E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8805EE" w:rsidRPr="008805EE" w:rsidRDefault="008805EE" w:rsidP="008805E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DC4F5D" w:rsidRPr="00AE49FF" w:rsidRDefault="00DC4F5D" w:rsidP="00DC4F5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hAnsi="Times New Roman" w:cs="Times New Roman"/>
          <w:b/>
          <w:sz w:val="24"/>
          <w:szCs w:val="24"/>
        </w:rPr>
        <w:t>Fushë Krujë</w:t>
      </w:r>
      <w:r w:rsidRPr="00BB40F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Specialist Jurist</w:t>
      </w:r>
    </w:p>
    <w:p w:rsidR="00DC4F5D" w:rsidRPr="00C9750D" w:rsidRDefault="00DC4F5D" w:rsidP="00DC4F5D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DC4F5D" w:rsidRPr="00C9750D" w:rsidRDefault="00DC4F5D" w:rsidP="00DC4F5D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DC4F5D" w:rsidRPr="00C9750D" w:rsidRDefault="00DC4F5D" w:rsidP="00DC4F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825BF" w:rsidRPr="00DC4F5D" w:rsidRDefault="00DC4F5D" w:rsidP="00DC4F5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 xml:space="preserve">in për trajtimin e të dënuarve. 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6C0F8C" w:rsidRPr="00BB40F3" w:rsidRDefault="006C0F8C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>IEVP Jordan Misja – Punonjës Mirëmbajtës</w:t>
      </w:r>
    </w:p>
    <w:p w:rsidR="006C0F8C" w:rsidRPr="00BB40F3" w:rsidRDefault="006C0F8C" w:rsidP="006C0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0F3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C0F8C" w:rsidRPr="006C0F8C" w:rsidRDefault="006C0F8C" w:rsidP="006C0F8C">
      <w:pPr>
        <w:pStyle w:val="NormalWeb"/>
        <w:jc w:val="both"/>
        <w:rPr>
          <w:color w:val="000000"/>
        </w:rPr>
      </w:pPr>
      <w:r w:rsidRPr="00BB40F3">
        <w:rPr>
          <w:b/>
          <w:color w:val="000000"/>
        </w:rPr>
        <w:t>Arsimi:</w:t>
      </w:r>
      <w:r w:rsidRPr="00BB40F3">
        <w:rPr>
          <w:color w:val="000000"/>
        </w:rPr>
        <w:t xml:space="preserve"> </w:t>
      </w:r>
      <w:r w:rsidRPr="00BB40F3">
        <w:rPr>
          <w:color w:val="000000"/>
          <w:lang w:val="sq-AL"/>
        </w:rPr>
        <w:t>Arsim i mesëm.</w:t>
      </w:r>
      <w:r w:rsidRPr="000B0FA7">
        <w:rPr>
          <w:color w:val="000000"/>
        </w:rPr>
        <w:t xml:space="preserve"> </w:t>
      </w:r>
    </w:p>
    <w:p w:rsidR="000B1AFF" w:rsidRPr="000B1AFF" w:rsidRDefault="000B1AFF" w:rsidP="000753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9E7437">
        <w:rPr>
          <w:rFonts w:ascii="Times New Roman" w:eastAsia="Times New Roman" w:hAnsi="Times New Roman" w:cs="Times New Roman"/>
          <w:b/>
          <w:sz w:val="24"/>
          <w:szCs w:val="24"/>
        </w:rPr>
        <w:t>Kavajë</w:t>
      </w: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7437">
        <w:rPr>
          <w:rFonts w:ascii="Times New Roman" w:eastAsia="Times New Roman" w:hAnsi="Times New Roman" w:cs="Times New Roman"/>
          <w:b/>
          <w:sz w:val="24"/>
          <w:szCs w:val="24"/>
        </w:rPr>
        <w:t>Punonjës Mirëmbajtës</w:t>
      </w:r>
    </w:p>
    <w:p w:rsidR="000B1AFF" w:rsidRDefault="000B1AFF" w:rsidP="000B1A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B1AFF" w:rsidRPr="000B1AFF" w:rsidRDefault="000B1AFF" w:rsidP="000B1A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="009E7437"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3C8" w:rsidRDefault="000753C8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753C8">
        <w:rPr>
          <w:rFonts w:ascii="Times New Roman" w:hAnsi="Times New Roman" w:cs="Times New Roman"/>
          <w:b/>
          <w:sz w:val="24"/>
          <w:szCs w:val="24"/>
        </w:rPr>
        <w:t>IEVP Kavajë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</w:t>
      </w:r>
      <w:r w:rsidRPr="000753C8">
        <w:rPr>
          <w:rFonts w:ascii="Times New Roman" w:hAnsi="Times New Roman" w:cs="Times New Roman"/>
          <w:b/>
          <w:sz w:val="24"/>
          <w:szCs w:val="24"/>
        </w:rPr>
        <w:t>Punonjës Social</w:t>
      </w:r>
    </w:p>
    <w:p w:rsidR="000753C8" w:rsidRPr="005F2759" w:rsidRDefault="000753C8" w:rsidP="0007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753C8" w:rsidRPr="007F6EF0" w:rsidRDefault="000753C8" w:rsidP="000753C8">
      <w:pPr>
        <w:pStyle w:val="NormalWeb"/>
        <w:jc w:val="both"/>
        <w:rPr>
          <w:lang w:val="sq-AL"/>
        </w:rPr>
      </w:pPr>
      <w:r w:rsidRPr="00C9750D">
        <w:rPr>
          <w:b/>
        </w:rPr>
        <w:lastRenderedPageBreak/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0753C8" w:rsidRPr="00C9750D" w:rsidRDefault="000753C8" w:rsidP="000753C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0753C8" w:rsidRPr="000753C8" w:rsidRDefault="000753C8" w:rsidP="000753C8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82585C" w:rsidRDefault="0082585C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9E7437">
        <w:rPr>
          <w:rFonts w:ascii="Times New Roman" w:hAnsi="Times New Roman" w:cs="Times New Roman"/>
          <w:b/>
          <w:sz w:val="24"/>
          <w:szCs w:val="24"/>
        </w:rPr>
        <w:t>Korçë</w:t>
      </w:r>
      <w:r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</w:t>
      </w:r>
      <w:r w:rsidR="009E7437">
        <w:rPr>
          <w:rFonts w:ascii="Times New Roman" w:hAnsi="Times New Roman" w:cs="Times New Roman"/>
          <w:b/>
          <w:sz w:val="24"/>
          <w:szCs w:val="24"/>
        </w:rPr>
        <w:t>Psikolog</w:t>
      </w:r>
    </w:p>
    <w:p w:rsidR="009E7437" w:rsidRDefault="009E7437" w:rsidP="009E7437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>ri i Psikologut ose punonj</w:t>
      </w:r>
      <w:r w:rsidRPr="00662011">
        <w:rPr>
          <w:lang w:val="sq-AL"/>
        </w:rPr>
        <w:t>ë</w:t>
      </w:r>
      <w:r>
        <w:rPr>
          <w:lang w:val="sq-AL"/>
        </w:rPr>
        <w:t>sit social.</w:t>
      </w:r>
    </w:p>
    <w:p w:rsidR="009E7437" w:rsidRPr="00C9750D" w:rsidRDefault="009E7437" w:rsidP="009E7437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9E7437" w:rsidRDefault="009E7437" w:rsidP="009E7437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>e raporteve bazike ose analitike.</w:t>
      </w:r>
      <w:r>
        <w:rPr>
          <w:lang w:val="sq-AL"/>
        </w:rPr>
        <w:t xml:space="preserve"> </w:t>
      </w:r>
      <w:r w:rsidRPr="00E97E7A">
        <w:rPr>
          <w:lang w:val="sq-AL"/>
        </w:rPr>
        <w:t>Të ketë njohuri të mira të përdorimit të programeve kompjuterike.</w:t>
      </w:r>
      <w:r>
        <w:rPr>
          <w:lang w:val="sq-AL"/>
        </w:rPr>
        <w:t xml:space="preserve"> </w:t>
      </w:r>
      <w:r w:rsidRPr="00E97E7A">
        <w:rPr>
          <w:lang w:val="sq-AL"/>
        </w:rPr>
        <w:t xml:space="preserve">Të ketë njohuri dhe aftësi shumë të mira profesionale dhe të politikave dhe programeve lidhur </w:t>
      </w:r>
      <w:r>
        <w:rPr>
          <w:lang w:val="sq-AL"/>
        </w:rPr>
        <w:t>me sistemin e burgjeve.</w:t>
      </w:r>
    </w:p>
    <w:p w:rsidR="009E7437" w:rsidRPr="00E97E7A" w:rsidRDefault="009E7437" w:rsidP="009E7437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36071B" w:rsidRDefault="00E00319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hAnsi="Times New Roman" w:cs="Times New Roman"/>
          <w:b/>
          <w:sz w:val="24"/>
          <w:szCs w:val="24"/>
        </w:rPr>
        <w:t>Korçë</w:t>
      </w:r>
      <w:r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Punonjës Social</w:t>
      </w:r>
      <w:r w:rsidR="00556CFE">
        <w:rPr>
          <w:rFonts w:ascii="Times New Roman" w:hAnsi="Times New Roman" w:cs="Times New Roman"/>
          <w:b/>
          <w:sz w:val="24"/>
          <w:szCs w:val="24"/>
        </w:rPr>
        <w:t xml:space="preserve"> (2 vende vakante)</w:t>
      </w:r>
    </w:p>
    <w:p w:rsidR="0036071B" w:rsidRPr="005F2759" w:rsidRDefault="0036071B" w:rsidP="00360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00319" w:rsidRPr="007F6EF0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E00319" w:rsidRPr="00C9750D" w:rsidRDefault="00E00319" w:rsidP="00E0031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825BF" w:rsidRPr="00F8085C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DC4F5D" w:rsidRPr="00DC4F5D" w:rsidRDefault="00C825BF" w:rsidP="00DC4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825BF">
        <w:rPr>
          <w:rFonts w:ascii="Times New Roman" w:hAnsi="Times New Roman" w:cs="Times New Roman"/>
          <w:b/>
          <w:sz w:val="24"/>
          <w:szCs w:val="24"/>
        </w:rPr>
        <w:t>IEVP Korçë –</w:t>
      </w:r>
      <w:r w:rsidR="00DC4F5D" w:rsidRPr="00DC4F5D">
        <w:rPr>
          <w:rFonts w:ascii="Times New Roman" w:eastAsia="Times New Roman" w:hAnsi="Times New Roman" w:cs="Times New Roman"/>
          <w:b/>
          <w:sz w:val="24"/>
          <w:szCs w:val="24"/>
        </w:rPr>
        <w:t>Përgjegjës Sektori i Burimeve Njerëzore dhe Shërbimeve</w:t>
      </w:r>
    </w:p>
    <w:p w:rsidR="00DC4F5D" w:rsidRPr="005F2759" w:rsidRDefault="00DC4F5D" w:rsidP="00DC4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Kandidati/ja duhet të plotësojë kërkesat e veçanta si më poshtë:</w:t>
      </w:r>
    </w:p>
    <w:p w:rsidR="00DC4F5D" w:rsidRDefault="00DC4F5D" w:rsidP="00DC4F5D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B75ECD">
        <w:rPr>
          <w:lang w:val="sq-AL"/>
        </w:rPr>
        <w:t xml:space="preserve">“Master Profesional/Master Shkencor” me 120 kredite dhe 2 vite akademike/ e barazvlefshme me to sipas legjislacionit </w:t>
      </w:r>
      <w:r>
        <w:rPr>
          <w:lang w:val="sq-AL"/>
        </w:rPr>
        <w:t xml:space="preserve">të arsimit të lartë </w:t>
      </w:r>
      <w:r w:rsidRPr="006C4DEC">
        <w:rPr>
          <w:lang w:val="sq-AL"/>
        </w:rPr>
        <w:t xml:space="preserve">në </w:t>
      </w:r>
      <w:r>
        <w:rPr>
          <w:lang w:val="sq-AL"/>
        </w:rPr>
        <w:t>nj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nga deg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>t e Arsimit t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Lart</w:t>
      </w:r>
      <w:r w:rsidRPr="00FD7B36">
        <w:rPr>
          <w:color w:val="000000"/>
          <w:lang w:val="sq-AL"/>
        </w:rPr>
        <w:t>ë</w:t>
      </w:r>
      <w:r>
        <w:rPr>
          <w:lang w:val="sq-AL"/>
        </w:rPr>
        <w:t xml:space="preserve">. Edhe </w:t>
      </w:r>
      <w:r w:rsidRPr="006C4DEC">
        <w:rPr>
          <w:lang w:val="sq-AL"/>
        </w:rPr>
        <w:t>diploma</w:t>
      </w:r>
      <w:r>
        <w:rPr>
          <w:lang w:val="sq-AL"/>
        </w:rPr>
        <w:t xml:space="preserve"> </w:t>
      </w:r>
      <w:r w:rsidRPr="00B75ECD">
        <w:rPr>
          <w:lang w:val="sq-AL"/>
        </w:rPr>
        <w:t>“Bachelor” duhet të jetë në të njejtën fushë.</w:t>
      </w:r>
    </w:p>
    <w:p w:rsidR="00DC4F5D" w:rsidRPr="00C9750D" w:rsidRDefault="00DC4F5D" w:rsidP="00DC4F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>
        <w:rPr>
          <w:lang w:val="sq-AL"/>
        </w:rPr>
        <w:t>2</w:t>
      </w:r>
      <w:r w:rsidRPr="006C4DEC">
        <w:rPr>
          <w:lang w:val="sq-AL"/>
        </w:rPr>
        <w:t xml:space="preserve"> (</w:t>
      </w:r>
      <w:r>
        <w:rPr>
          <w:lang w:val="sq-AL"/>
        </w:rPr>
        <w:t>dy</w:t>
      </w:r>
      <w:r w:rsidRPr="006C4DEC">
        <w:rPr>
          <w:lang w:val="sq-AL"/>
        </w:rPr>
        <w:t>) vjet eksperiencë pune</w:t>
      </w:r>
      <w:r w:rsidRPr="00C9750D">
        <w:t xml:space="preserve"> në profesion.</w:t>
      </w:r>
    </w:p>
    <w:p w:rsidR="00DC4F5D" w:rsidRPr="00B75ECD" w:rsidRDefault="00DC4F5D" w:rsidP="00DC4F5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Pr="00B75ECD">
        <w:rPr>
          <w:color w:val="000000"/>
          <w:lang w:val="sq-AL"/>
        </w:rPr>
        <w:t xml:space="preserve">Të kenë njohuri: Aktet ligjore dhe nënligjore në lidhje me organizimin dhe funksionimin e institucionit, Ligji nr.10296 datë 08/07/2010 “Për menaxhimin Financiar dhe Kontrollin”, VKM nr. 285 date 19.05.2021 “Rregullat e prokurimit publik” (I ndryshuar); njohuri të Ligjit Nr. </w:t>
      </w:r>
      <w:r w:rsidRPr="00B75ECD">
        <w:t>7961, datë 12.07.1995 “Kodi i Punës i Republikës së Shqipërisë” i ndryshuar</w:t>
      </w:r>
      <w:r w:rsidRPr="00B75ECD">
        <w:rPr>
          <w:color w:val="000000"/>
          <w:lang w:val="sq-AL"/>
        </w:rPr>
        <w:t xml:space="preserve">; </w:t>
      </w:r>
      <w:r w:rsidRPr="00B75ECD">
        <w:rPr>
          <w:lang w:val="sq-AL"/>
        </w:rPr>
        <w:t xml:space="preserve">(iii) Metodat kërkimore që ndihmojnë në përgatitjen e raporteve bazike ose analitike; (iv) Gjuhën angleze dhe përdorimin e programeve kompjuterike. </w:t>
      </w:r>
    </w:p>
    <w:p w:rsidR="00DC4F5D" w:rsidRPr="00DC4F5D" w:rsidRDefault="00DC4F5D" w:rsidP="00DC4F5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8755E7" w:rsidRDefault="008755E7" w:rsidP="000753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E00319">
        <w:rPr>
          <w:rFonts w:ascii="Times New Roman" w:hAnsi="Times New Roman" w:cs="Times New Roman"/>
          <w:b/>
          <w:sz w:val="24"/>
          <w:szCs w:val="24"/>
        </w:rPr>
        <w:t>Lezhë</w:t>
      </w:r>
      <w:r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19">
        <w:rPr>
          <w:rFonts w:ascii="Times New Roman" w:hAnsi="Times New Roman" w:cs="Times New Roman"/>
          <w:b/>
          <w:sz w:val="24"/>
          <w:szCs w:val="24"/>
        </w:rPr>
        <w:t>Specialist Punonjës Social</w:t>
      </w:r>
    </w:p>
    <w:p w:rsidR="008755E7" w:rsidRPr="005F2759" w:rsidRDefault="008755E7" w:rsidP="008755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00319" w:rsidRPr="007F6EF0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E00319" w:rsidRPr="00C9750D" w:rsidRDefault="00E00319" w:rsidP="00E0031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E00319" w:rsidRPr="00F8085C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556CFE" w:rsidRDefault="00556CFE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Peqin – Kuzhinier </w:t>
      </w:r>
    </w:p>
    <w:p w:rsidR="00556CFE" w:rsidRPr="005F2759" w:rsidRDefault="00556CFE" w:rsidP="00556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56CFE" w:rsidRPr="00556CFE" w:rsidRDefault="00556CFE" w:rsidP="00556CFE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556CFE" w:rsidRPr="00556CFE" w:rsidRDefault="00556CFE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IEVP Peqin</w:t>
      </w:r>
      <w:r w:rsidRPr="00556CFE">
        <w:rPr>
          <w:rFonts w:ascii="Times New Roman" w:hAnsi="Times New Roman" w:cs="Times New Roman"/>
          <w:b/>
          <w:sz w:val="24"/>
          <w:szCs w:val="24"/>
        </w:rPr>
        <w:t xml:space="preserve"> – Specialist Punonjës Social</w:t>
      </w:r>
    </w:p>
    <w:p w:rsidR="00556CFE" w:rsidRDefault="00556CFE" w:rsidP="00556CFE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556CFE" w:rsidRPr="007F6EF0" w:rsidRDefault="00556CFE" w:rsidP="00556CFE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556CFE" w:rsidRPr="00C9750D" w:rsidRDefault="00556CFE" w:rsidP="00556CFE">
      <w:pPr>
        <w:pStyle w:val="NormalWeb"/>
        <w:jc w:val="both"/>
      </w:pPr>
      <w:r w:rsidRPr="00C9750D">
        <w:rPr>
          <w:b/>
        </w:rPr>
        <w:lastRenderedPageBreak/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0753C8" w:rsidRPr="00853BAB" w:rsidRDefault="00556CFE" w:rsidP="001B730F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E929BE" w:rsidRPr="000A6260" w:rsidRDefault="00E929BE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6260">
        <w:rPr>
          <w:rFonts w:ascii="Times New Roman" w:hAnsi="Times New Roman" w:cs="Times New Roman"/>
          <w:b/>
          <w:sz w:val="24"/>
          <w:szCs w:val="24"/>
        </w:rPr>
        <w:t xml:space="preserve">IEVP Peqin – </w:t>
      </w:r>
      <w:r w:rsidR="00786F8D" w:rsidRPr="000A6260">
        <w:rPr>
          <w:rFonts w:ascii="Times New Roman" w:hAnsi="Times New Roman" w:cs="Times New Roman"/>
          <w:b/>
          <w:sz w:val="24"/>
          <w:szCs w:val="24"/>
        </w:rPr>
        <w:t>Sanitare</w:t>
      </w:r>
    </w:p>
    <w:p w:rsidR="00786F8D" w:rsidRPr="000A6260" w:rsidRDefault="00786F8D" w:rsidP="00786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260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786F8D" w:rsidRPr="00786F8D" w:rsidRDefault="00786F8D" w:rsidP="00786F8D">
      <w:pPr>
        <w:shd w:val="clear" w:color="auto" w:fill="FFFFFF"/>
        <w:spacing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626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Arsimi:</w:t>
      </w:r>
      <w:r w:rsidRPr="000A6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Arsim i mesëm.</w:t>
      </w:r>
    </w:p>
    <w:p w:rsidR="001120E2" w:rsidRDefault="001120E2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20E2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>
        <w:rPr>
          <w:rFonts w:ascii="Times New Roman" w:hAnsi="Times New Roman" w:cs="Times New Roman"/>
          <w:b/>
          <w:sz w:val="24"/>
          <w:szCs w:val="24"/>
        </w:rPr>
        <w:t>Pojskë</w:t>
      </w:r>
      <w:r w:rsidR="00E00319" w:rsidRPr="00E0031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A06C6">
        <w:rPr>
          <w:rFonts w:ascii="Times New Roman" w:hAnsi="Times New Roman" w:cs="Times New Roman"/>
          <w:b/>
          <w:sz w:val="24"/>
          <w:szCs w:val="24"/>
        </w:rPr>
        <w:t xml:space="preserve"> Përgjegjës Sektori i Çështjeve Shoqërore</w:t>
      </w:r>
    </w:p>
    <w:p w:rsidR="001120E2" w:rsidRPr="005F2759" w:rsidRDefault="001120E2" w:rsidP="00112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A06C6" w:rsidRDefault="00FA06C6" w:rsidP="00FA06C6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FA06C6" w:rsidRPr="005B33E5" w:rsidRDefault="00FA06C6" w:rsidP="00FA06C6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FA06C6" w:rsidRPr="00E00F7E" w:rsidRDefault="00FA06C6" w:rsidP="00FA06C6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DC4F5D" w:rsidRPr="00622C06" w:rsidRDefault="001120E2" w:rsidP="00DC4F5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C06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 w:rsidRPr="00622C06">
        <w:rPr>
          <w:rFonts w:ascii="Times New Roman" w:hAnsi="Times New Roman" w:cs="Times New Roman"/>
          <w:b/>
          <w:sz w:val="24"/>
          <w:szCs w:val="24"/>
        </w:rPr>
        <w:t>Pojskë</w:t>
      </w:r>
      <w:r w:rsidRPr="00622C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C4F5D" w:rsidRPr="00622C06">
        <w:rPr>
          <w:rFonts w:ascii="Times New Roman" w:hAnsi="Times New Roman" w:cs="Times New Roman"/>
          <w:b/>
          <w:sz w:val="24"/>
          <w:szCs w:val="24"/>
        </w:rPr>
        <w:t>Kujdestar</w:t>
      </w:r>
    </w:p>
    <w:p w:rsidR="001120E2" w:rsidRPr="00C9750D" w:rsidRDefault="001120E2" w:rsidP="001120E2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FA06C6" w:rsidRPr="009D35FB" w:rsidRDefault="00FA06C6" w:rsidP="00FA06C6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 xml:space="preserve">i </w:t>
      </w:r>
      <w:r w:rsidR="00691462">
        <w:rPr>
          <w:color w:val="000000"/>
          <w:lang w:val="sq-AL"/>
        </w:rPr>
        <w:t>mesëm</w:t>
      </w:r>
      <w:r w:rsidRPr="000B0FA7">
        <w:rPr>
          <w:color w:val="000000"/>
        </w:rPr>
        <w:t xml:space="preserve"> </w:t>
      </w:r>
    </w:p>
    <w:p w:rsidR="00BA0C35" w:rsidRPr="00FA06C6" w:rsidRDefault="00BA0C35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06C6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 xml:space="preserve">Rrogozhinë </w:t>
      </w:r>
      <w:r w:rsidRPr="00FA06C6">
        <w:rPr>
          <w:rFonts w:ascii="Times New Roman" w:hAnsi="Times New Roman" w:cs="Times New Roman"/>
          <w:b/>
          <w:sz w:val="24"/>
          <w:szCs w:val="24"/>
        </w:rPr>
        <w:t>– Specialist Punonjës Social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233B0">
        <w:rPr>
          <w:rFonts w:ascii="Times New Roman" w:hAnsi="Times New Roman" w:cs="Times New Roman"/>
          <w:b/>
          <w:sz w:val="24"/>
          <w:szCs w:val="24"/>
        </w:rPr>
        <w:t>3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 xml:space="preserve"> vende vakante)</w:t>
      </w:r>
    </w:p>
    <w:p w:rsidR="001B730F" w:rsidRPr="001B730F" w:rsidRDefault="00BA0C35" w:rsidP="001B730F">
      <w:pPr>
        <w:pStyle w:val="NormalWeb"/>
        <w:jc w:val="both"/>
        <w:rPr>
          <w:b/>
        </w:rPr>
      </w:pPr>
      <w:r w:rsidRPr="007F6EF0">
        <w:rPr>
          <w:lang w:val="sq-AL"/>
        </w:rPr>
        <w:t xml:space="preserve"> </w:t>
      </w:r>
      <w:r w:rsidR="001B730F" w:rsidRPr="001B730F">
        <w:rPr>
          <w:b/>
        </w:rPr>
        <w:t>Kandidati/ja duhet të plotësojë kërkesat e veçanta si më poshtë:</w:t>
      </w:r>
    </w:p>
    <w:p w:rsidR="001B730F" w:rsidRPr="001B730F" w:rsidRDefault="001B730F" w:rsidP="001B730F">
      <w:pPr>
        <w:pStyle w:val="NormalWeb"/>
        <w:rPr>
          <w:b/>
        </w:rPr>
      </w:pPr>
      <w:r w:rsidRPr="001B730F">
        <w:rPr>
          <w:b/>
        </w:rPr>
        <w:t>Arsimi:</w:t>
      </w:r>
      <w:r w:rsidRPr="001B730F">
        <w:t xml:space="preserve"> </w:t>
      </w:r>
      <w:r w:rsidRPr="001B730F">
        <w:rPr>
          <w:lang w:val="sq-AL"/>
        </w:rPr>
        <w:t>Të zotërojë diplomë të nivelit të dytë (Master Profesional/Master Shkencor) në Fakultetin e Shkencave Sociale. Edhe diploma e nivelit Bachelor duhet te jetë në të njëjtën fushë. Të jetë i lecensuar nga Urdhëri i Punonjësit Social.</w:t>
      </w:r>
    </w:p>
    <w:p w:rsidR="001B730F" w:rsidRPr="001B730F" w:rsidRDefault="001B730F" w:rsidP="001B730F">
      <w:pPr>
        <w:pStyle w:val="NormalWeb"/>
      </w:pPr>
      <w:r w:rsidRPr="001B730F">
        <w:rPr>
          <w:b/>
        </w:rPr>
        <w:t>Përvoja:</w:t>
      </w:r>
      <w:r w:rsidRPr="001B730F">
        <w:t xml:space="preserve"> Të paktën </w:t>
      </w:r>
      <w:r w:rsidRPr="001B730F">
        <w:rPr>
          <w:lang w:val="sq-AL"/>
        </w:rPr>
        <w:t xml:space="preserve">1 (një) vit </w:t>
      </w:r>
      <w:r w:rsidRPr="001B730F">
        <w:t>përvojë pune në profesion.</w:t>
      </w:r>
    </w:p>
    <w:p w:rsidR="00BD3072" w:rsidRPr="00BB40F3" w:rsidRDefault="001B730F" w:rsidP="003233B0">
      <w:pPr>
        <w:pStyle w:val="NormalWeb"/>
        <w:rPr>
          <w:lang w:val="sq-AL"/>
        </w:rPr>
      </w:pPr>
      <w:r w:rsidRPr="001B730F">
        <w:rPr>
          <w:b/>
        </w:rPr>
        <w:lastRenderedPageBreak/>
        <w:t>Tjetër:</w:t>
      </w:r>
      <w:r w:rsidRPr="001B730F">
        <w:t xml:space="preserve"> </w:t>
      </w:r>
      <w:r w:rsidRPr="001B730F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1B730F">
        <w:t xml:space="preserve"> </w:t>
      </w:r>
      <w:r w:rsidRPr="001B730F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691462" w:rsidRPr="00691462" w:rsidRDefault="006F7B70" w:rsidP="00691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F7B70">
        <w:rPr>
          <w:rFonts w:ascii="Times New Roman" w:eastAsia="Times New Roman" w:hAnsi="Times New Roman" w:cs="Times New Roman"/>
          <w:b/>
          <w:sz w:val="24"/>
          <w:szCs w:val="24"/>
        </w:rPr>
        <w:t>IEVP Rrogozhinë –</w:t>
      </w:r>
      <w:r w:rsidR="00691462" w:rsidRPr="00691462">
        <w:rPr>
          <w:rFonts w:ascii="Times New Roman" w:eastAsia="Times New Roman" w:hAnsi="Times New Roman" w:cs="Times New Roman"/>
          <w:b/>
          <w:sz w:val="24"/>
          <w:szCs w:val="24"/>
        </w:rPr>
        <w:t>Specialist Jurist/Kartelist</w:t>
      </w:r>
    </w:p>
    <w:p w:rsidR="00691462" w:rsidRPr="00C9750D" w:rsidRDefault="00691462" w:rsidP="00691462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691462" w:rsidRPr="00C9750D" w:rsidRDefault="00691462" w:rsidP="00691462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691462" w:rsidRPr="00C9750D" w:rsidRDefault="00691462" w:rsidP="0069146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691462" w:rsidRPr="00691462" w:rsidRDefault="00691462" w:rsidP="00691462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691462" w:rsidRPr="00691462" w:rsidRDefault="00691462" w:rsidP="0069146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Rrogozhinë – </w:t>
      </w:r>
      <w:r w:rsidRPr="00691462">
        <w:rPr>
          <w:rFonts w:ascii="Times New Roman" w:eastAsia="Times New Roman" w:hAnsi="Times New Roman" w:cs="Times New Roman"/>
          <w:b/>
          <w:sz w:val="24"/>
          <w:szCs w:val="24"/>
        </w:rPr>
        <w:t>Specialist Jurist</w:t>
      </w:r>
    </w:p>
    <w:p w:rsidR="00691462" w:rsidRPr="00C9750D" w:rsidRDefault="00691462" w:rsidP="00691462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691462" w:rsidRPr="00C9750D" w:rsidRDefault="00691462" w:rsidP="00691462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691462" w:rsidRPr="00C9750D" w:rsidRDefault="00691462" w:rsidP="0069146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691462" w:rsidRPr="00691462" w:rsidRDefault="00691462" w:rsidP="00691462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 xml:space="preserve">in për trajtimin e të dënuarve. 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BD3072" w:rsidRDefault="00BD3072" w:rsidP="006F7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D3072">
        <w:rPr>
          <w:rFonts w:ascii="Times New Roman" w:eastAsia="Times New Roman" w:hAnsi="Times New Roman" w:cs="Times New Roman"/>
          <w:b/>
          <w:sz w:val="24"/>
          <w:szCs w:val="24"/>
        </w:rPr>
        <w:t>QSBurgjeve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Teknik i Mesëm i Specialiteteve të Ndryshme</w:t>
      </w:r>
    </w:p>
    <w:p w:rsidR="00BD3072" w:rsidRPr="005F2759" w:rsidRDefault="00BD3072" w:rsidP="00BD3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753C8" w:rsidRPr="00BD3072" w:rsidRDefault="00BD3072" w:rsidP="00BD3072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5E6F91">
        <w:rPr>
          <w:lang w:val="sq-AL"/>
        </w:rPr>
        <w:t>Arsim i mesëm</w:t>
      </w:r>
      <w:r w:rsidRPr="005E6F91">
        <w:t>, të jetë i çertifikuar si elektriçist, hidraulik, mekanik, elektromekanik</w:t>
      </w:r>
      <w:r>
        <w:rPr>
          <w:color w:val="000000"/>
        </w:rPr>
        <w:t>.</w:t>
      </w:r>
    </w:p>
    <w:p w:rsidR="00980E25" w:rsidRDefault="00980E25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0C2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Shkodër </w:t>
      </w:r>
      <w:r w:rsidRPr="0036071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Përgjegjës Sektori i Çështjeve Shoqërore</w:t>
      </w:r>
    </w:p>
    <w:p w:rsidR="00540574" w:rsidRPr="00540574" w:rsidRDefault="00540574" w:rsidP="005405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574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80E25" w:rsidRDefault="00980E25" w:rsidP="00980E25">
      <w:pPr>
        <w:pStyle w:val="NormalWeb"/>
        <w:jc w:val="both"/>
        <w:rPr>
          <w:lang w:eastAsia="ja-JP"/>
        </w:rPr>
      </w:pPr>
      <w:r w:rsidRPr="005B33E5">
        <w:rPr>
          <w:b/>
        </w:rPr>
        <w:lastRenderedPageBreak/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980E25" w:rsidRPr="005B33E5" w:rsidRDefault="00980E25" w:rsidP="00980E25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C83338" w:rsidRPr="00E00F7E" w:rsidRDefault="00980E25" w:rsidP="00980E25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980E25" w:rsidRPr="00980E25" w:rsidRDefault="00980E25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Specialist Jurist/Kartelist</w:t>
      </w:r>
    </w:p>
    <w:p w:rsidR="00980E25" w:rsidRPr="00604942" w:rsidRDefault="00980E25" w:rsidP="00980E25">
      <w:pPr>
        <w:pStyle w:val="NormalWeb"/>
        <w:rPr>
          <w:b/>
        </w:rPr>
      </w:pPr>
      <w:r w:rsidRPr="00604942">
        <w:rPr>
          <w:b/>
        </w:rPr>
        <w:t>Kandidati/ja duhet të plotësojë kërkesat e veçanta si më poshtë:</w:t>
      </w:r>
    </w:p>
    <w:p w:rsidR="00980E25" w:rsidRPr="00C9750D" w:rsidRDefault="00980E25" w:rsidP="00980E25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980E25" w:rsidRPr="00C9750D" w:rsidRDefault="00980E25" w:rsidP="00980E25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980E25" w:rsidRPr="001B730F" w:rsidRDefault="00980E25" w:rsidP="001B730F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0753C8" w:rsidRDefault="000753C8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C55">
        <w:rPr>
          <w:rFonts w:ascii="Times New Roman" w:eastAsia="Times New Roman" w:hAnsi="Times New Roman" w:cs="Times New Roman"/>
          <w:b/>
          <w:sz w:val="24"/>
          <w:szCs w:val="24"/>
        </w:rPr>
        <w:t>IEVP Shkodër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Specialist (Inxhinier/Ekonomist)</w:t>
      </w:r>
    </w:p>
    <w:p w:rsidR="000753C8" w:rsidRPr="007517E1" w:rsidRDefault="000753C8" w:rsidP="0007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753C8" w:rsidRDefault="000753C8" w:rsidP="000753C8">
      <w:pPr>
        <w:pStyle w:val="NormalWeb"/>
        <w:jc w:val="both"/>
        <w:rPr>
          <w:lang w:val="sq-AL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970591">
        <w:rPr>
          <w:lang w:val="sq-AL"/>
        </w:rPr>
        <w:t>Të zotërojë diplomë të nivelit të dytë (Master Profesional/Master Shkencor) në Shkenca Ekonomike, Inxhinierike. Edhe diploma “Bachelor” duhet të jetë në të njejtën fushë.</w:t>
      </w:r>
    </w:p>
    <w:p w:rsidR="000753C8" w:rsidRPr="00917774" w:rsidRDefault="000753C8" w:rsidP="000753C8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>
        <w:t xml:space="preserve">1 </w:t>
      </w:r>
      <w:r w:rsidRPr="002C51E0">
        <w:t>(një) vit përvojë pune në profesion</w:t>
      </w:r>
      <w:r w:rsidRPr="00445A16">
        <w:rPr>
          <w:color w:val="000000"/>
        </w:rPr>
        <w:t>.</w:t>
      </w:r>
    </w:p>
    <w:p w:rsidR="000753C8" w:rsidRPr="000753C8" w:rsidRDefault="000753C8" w:rsidP="000753C8">
      <w:pPr>
        <w:pStyle w:val="NormalWeb"/>
        <w:jc w:val="both"/>
        <w:rPr>
          <w:lang w:val="sq-AL"/>
        </w:rPr>
      </w:pPr>
      <w:r w:rsidRPr="00445A16">
        <w:rPr>
          <w:b/>
          <w:color w:val="000000"/>
        </w:rPr>
        <w:t>Tjet</w:t>
      </w:r>
      <w:r>
        <w:rPr>
          <w:b/>
          <w:color w:val="000000"/>
        </w:rPr>
        <w:t>ë</w:t>
      </w:r>
      <w:r w:rsidRPr="00445A16">
        <w:rPr>
          <w:b/>
          <w:color w:val="000000"/>
        </w:rPr>
        <w:t>r:</w:t>
      </w:r>
      <w:r w:rsidRPr="00445A16">
        <w:rPr>
          <w:color w:val="000000"/>
        </w:rPr>
        <w:t xml:space="preserve"> </w:t>
      </w:r>
      <w:r w:rsidRPr="00970591">
        <w:rPr>
          <w:lang w:val="sq-AL"/>
        </w:rPr>
        <w:t>Të ketë njohuri shumë të mira të: Legjislacionin e Kodit te Punes dhe akte të tjera nënligjore në zbatim të tij; (ii) Aktet ligjore dhe nënligjore në lidhje me organizimin dhe funksionimin e institucionit; (iii) Ligjit nr. 10296, datë 08.07.2010  “Për menaxhimin financiar dhe kontrollin dhe  Udhëzimit nr. 30, datë 27.12.2011 “Për menaxhimin e aktiveve në njësitë e sektorit publik”, të kenë njohuri dhe të përdorin shumë mirë programet bazë të  kompjuterit.</w:t>
      </w:r>
    </w:p>
    <w:p w:rsidR="00980E25" w:rsidRDefault="00980E25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 xml:space="preserve">IEVP Vlorë – Përgjegjës Sektori i Çështjeve Shoqërore </w:t>
      </w:r>
    </w:p>
    <w:p w:rsidR="00162205" w:rsidRPr="00980E25" w:rsidRDefault="00162205" w:rsidP="00162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62205" w:rsidRDefault="00162205" w:rsidP="00162205">
      <w:pPr>
        <w:pStyle w:val="NormalWeb"/>
        <w:jc w:val="both"/>
        <w:rPr>
          <w:lang w:eastAsia="ja-JP"/>
        </w:rPr>
      </w:pPr>
      <w:r w:rsidRPr="005B33E5">
        <w:rPr>
          <w:b/>
        </w:rPr>
        <w:lastRenderedPageBreak/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162205" w:rsidRPr="005B33E5" w:rsidRDefault="00162205" w:rsidP="00162205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BD3072" w:rsidRPr="00162205" w:rsidRDefault="00162205" w:rsidP="00162205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</w:p>
    <w:p w:rsidR="00162205" w:rsidRPr="00AD7F0C" w:rsidRDefault="00162205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>IEVP Vlorë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>Specialis</w:t>
      </w:r>
      <w:bookmarkStart w:id="0" w:name="_GoBack"/>
      <w:bookmarkEnd w:id="0"/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Psikolog</w:t>
      </w:r>
    </w:p>
    <w:p w:rsidR="00162205" w:rsidRDefault="00162205" w:rsidP="00162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62205" w:rsidRDefault="00162205" w:rsidP="00162205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>ri i Psikologut ose punonj</w:t>
      </w:r>
      <w:r w:rsidRPr="00662011">
        <w:rPr>
          <w:lang w:val="sq-AL"/>
        </w:rPr>
        <w:t>ë</w:t>
      </w:r>
      <w:r>
        <w:rPr>
          <w:lang w:val="sq-AL"/>
        </w:rPr>
        <w:t>sit social.</w:t>
      </w:r>
    </w:p>
    <w:p w:rsidR="00162205" w:rsidRPr="00C9750D" w:rsidRDefault="00162205" w:rsidP="00162205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162205" w:rsidRPr="00E97E7A" w:rsidRDefault="00162205" w:rsidP="00162205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>e raporteve bazike ose analitike.</w:t>
      </w:r>
    </w:p>
    <w:p w:rsidR="00162205" w:rsidRPr="00E97E7A" w:rsidRDefault="00162205" w:rsidP="00162205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162205" w:rsidRDefault="00162205" w:rsidP="00162205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5C0A36" w:rsidRDefault="00162205" w:rsidP="005C0A36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5C0A36" w:rsidRDefault="005C0A36" w:rsidP="005561A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A36">
        <w:rPr>
          <w:rFonts w:ascii="Times New Roman" w:eastAsia="Times New Roman" w:hAnsi="Times New Roman" w:cs="Times New Roman"/>
          <w:b/>
          <w:sz w:val="24"/>
          <w:szCs w:val="24"/>
        </w:rPr>
        <w:t>IEVP Burrel</w:t>
      </w:r>
      <w:r w:rsidRPr="005C0A36">
        <w:rPr>
          <w:rFonts w:ascii="Times New Roman" w:eastAsia="Times New Roman" w:hAnsi="Times New Roman" w:cs="Times New Roman"/>
          <w:b/>
          <w:sz w:val="24"/>
          <w:szCs w:val="24"/>
        </w:rPr>
        <w:t xml:space="preserve"> – Përgjegjës Sektori i Financës dhe Buxhetit </w:t>
      </w:r>
    </w:p>
    <w:p w:rsidR="005C0A36" w:rsidRPr="005C0A36" w:rsidRDefault="005C0A36" w:rsidP="005C0A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A36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C0A36" w:rsidRDefault="005C0A36" w:rsidP="005C0A36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1856FE">
        <w:t>Të zotërojë diplomë të nivelit të dytë (Master Profesional/Master Shkencor), në Shkenca Ekonomike. Edhe diploma e nivelit “Bachelor” duhet të jetë në të njëjtën fushë.</w:t>
      </w:r>
    </w:p>
    <w:p w:rsidR="005C0A36" w:rsidRPr="00C9750D" w:rsidRDefault="005C0A36" w:rsidP="005C0A3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1856FE">
        <w:rPr>
          <w:lang w:val="sq-AL"/>
        </w:rPr>
        <w:t>3 (tre)</w:t>
      </w:r>
      <w:r>
        <w:rPr>
          <w:lang w:val="sq-AL"/>
        </w:rPr>
        <w:t xml:space="preserve"> vjet përvojë pune në profesion</w:t>
      </w:r>
      <w:r w:rsidRPr="00C9750D">
        <w:t>.</w:t>
      </w:r>
    </w:p>
    <w:p w:rsidR="005C0A36" w:rsidRDefault="005C0A36" w:rsidP="005C0A36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1856FE">
        <w:rPr>
          <w:lang w:val="sq-AL"/>
        </w:rPr>
        <w:t xml:space="preserve">Mbajtësi i këtij pozicioni duhet të ketë njohuri shumë të mira të: (i) Legjislacionit mbi buxhetin e shtetit e menaxhimin financiar, përfshirë aktet e ndryshme nënligjore e udhëzimet e Ministrisë së Financave; (ii) Profesionit: buxhetim dhe menaxhim financiar. (iii) Metodave </w:t>
      </w:r>
      <w:r w:rsidRPr="001856FE">
        <w:rPr>
          <w:lang w:val="sq-AL"/>
        </w:rPr>
        <w:lastRenderedPageBreak/>
        <w:t>që ndihmojnë në përgatitjen e ra</w:t>
      </w:r>
      <w:r>
        <w:rPr>
          <w:lang w:val="sq-AL"/>
        </w:rPr>
        <w:t xml:space="preserve">porteve bazike ose analitike; </w:t>
      </w:r>
      <w:r w:rsidRPr="001856FE">
        <w:rPr>
          <w:lang w:val="sq-AL"/>
        </w:rPr>
        <w:t>Aftësi për të: (i) Përcaktuar objektivat, vendosur prioritete dhe respektuar afatet; (ii) Integruar informacionin me objektivat buxhetore dhe politikat institucionale; (iii) Identifikuar dhe qartësuar çështje; (iv) Dhënë mendime alternative të mbështetura në përvojën profesionale. Aftësi shumë të mira analitike, përqendrim, durim dhe fleksibilitet në punën në grupe dhe pranimin e metodave dhe procedurave të reja.</w:t>
      </w:r>
    </w:p>
    <w:p w:rsidR="00DB2D6D" w:rsidRPr="00DB2D6D" w:rsidRDefault="00DB2D6D" w:rsidP="00162205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5C1CA8">
        <w:rPr>
          <w:rFonts w:ascii="Times New Roman" w:eastAsia="Times New Roman" w:hAnsi="Times New Roman" w:cs="Times New Roman"/>
          <w:b/>
          <w:sz w:val="24"/>
          <w:szCs w:val="24"/>
        </w:rPr>
        <w:t>21.07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BB40F3" w:rsidRPr="00C83338" w:rsidRDefault="00457A0B" w:rsidP="00C8333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BB40F3" w:rsidRPr="00457A0B" w:rsidRDefault="00BB40F3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162205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36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Kandidatët duhet të paraqiten pranë Drejtorisë së Përgjithshme në datë</w:t>
      </w:r>
      <w:r w:rsidR="005C1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22</w:t>
      </w:r>
      <w:r w:rsidR="00C200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5C1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07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</w:t>
      </w:r>
      <w:r w:rsidR="005C1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20649B" w:rsidRP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RPr="0016220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30" w:rsidRDefault="00AC1B30" w:rsidP="00761193">
      <w:pPr>
        <w:spacing w:after="0" w:line="240" w:lineRule="auto"/>
      </w:pPr>
      <w:r>
        <w:separator/>
      </w:r>
    </w:p>
  </w:endnote>
  <w:endnote w:type="continuationSeparator" w:id="0">
    <w:p w:rsidR="00AC1B30" w:rsidRDefault="00AC1B30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30" w:rsidRDefault="00AC1B30" w:rsidP="00761193">
      <w:pPr>
        <w:spacing w:after="0" w:line="240" w:lineRule="auto"/>
      </w:pPr>
      <w:r>
        <w:separator/>
      </w:r>
    </w:p>
  </w:footnote>
  <w:footnote w:type="continuationSeparator" w:id="0">
    <w:p w:rsidR="00AC1B30" w:rsidRDefault="00AC1B30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C9A"/>
    <w:multiLevelType w:val="hybridMultilevel"/>
    <w:tmpl w:val="CAF2370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7B62"/>
    <w:multiLevelType w:val="hybridMultilevel"/>
    <w:tmpl w:val="C32265A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0CA"/>
    <w:multiLevelType w:val="hybridMultilevel"/>
    <w:tmpl w:val="3486548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360DC"/>
    <w:multiLevelType w:val="hybridMultilevel"/>
    <w:tmpl w:val="81AAC60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D2441"/>
    <w:multiLevelType w:val="hybridMultilevel"/>
    <w:tmpl w:val="E67EED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9126A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20BBC"/>
    <w:multiLevelType w:val="hybridMultilevel"/>
    <w:tmpl w:val="DA5A441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06FDE"/>
    <w:multiLevelType w:val="hybridMultilevel"/>
    <w:tmpl w:val="3B52328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C32C1"/>
    <w:multiLevelType w:val="hybridMultilevel"/>
    <w:tmpl w:val="9080120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62B7C"/>
    <w:multiLevelType w:val="hybridMultilevel"/>
    <w:tmpl w:val="BB70559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35"/>
  </w:num>
  <w:num w:numId="4">
    <w:abstractNumId w:val="6"/>
  </w:num>
  <w:num w:numId="5">
    <w:abstractNumId w:val="34"/>
  </w:num>
  <w:num w:numId="6">
    <w:abstractNumId w:val="22"/>
  </w:num>
  <w:num w:numId="7">
    <w:abstractNumId w:val="38"/>
  </w:num>
  <w:num w:numId="8">
    <w:abstractNumId w:val="0"/>
  </w:num>
  <w:num w:numId="9">
    <w:abstractNumId w:val="32"/>
  </w:num>
  <w:num w:numId="10">
    <w:abstractNumId w:val="26"/>
  </w:num>
  <w:num w:numId="11">
    <w:abstractNumId w:val="4"/>
  </w:num>
  <w:num w:numId="12">
    <w:abstractNumId w:val="40"/>
  </w:num>
  <w:num w:numId="13">
    <w:abstractNumId w:val="36"/>
  </w:num>
  <w:num w:numId="14">
    <w:abstractNumId w:val="28"/>
  </w:num>
  <w:num w:numId="15">
    <w:abstractNumId w:val="13"/>
  </w:num>
  <w:num w:numId="16">
    <w:abstractNumId w:val="39"/>
  </w:num>
  <w:num w:numId="17">
    <w:abstractNumId w:val="24"/>
  </w:num>
  <w:num w:numId="18">
    <w:abstractNumId w:val="16"/>
  </w:num>
  <w:num w:numId="19">
    <w:abstractNumId w:val="2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2"/>
  </w:num>
  <w:num w:numId="25">
    <w:abstractNumId w:val="11"/>
  </w:num>
  <w:num w:numId="26">
    <w:abstractNumId w:val="31"/>
  </w:num>
  <w:num w:numId="27">
    <w:abstractNumId w:val="14"/>
  </w:num>
  <w:num w:numId="28">
    <w:abstractNumId w:val="27"/>
  </w:num>
  <w:num w:numId="29">
    <w:abstractNumId w:val="3"/>
  </w:num>
  <w:num w:numId="30">
    <w:abstractNumId w:val="29"/>
  </w:num>
  <w:num w:numId="31">
    <w:abstractNumId w:val="15"/>
  </w:num>
  <w:num w:numId="32">
    <w:abstractNumId w:val="17"/>
  </w:num>
  <w:num w:numId="33">
    <w:abstractNumId w:val="9"/>
  </w:num>
  <w:num w:numId="34">
    <w:abstractNumId w:val="18"/>
  </w:num>
  <w:num w:numId="35">
    <w:abstractNumId w:val="25"/>
  </w:num>
  <w:num w:numId="36">
    <w:abstractNumId w:val="37"/>
  </w:num>
  <w:num w:numId="37">
    <w:abstractNumId w:val="10"/>
  </w:num>
  <w:num w:numId="38">
    <w:abstractNumId w:val="21"/>
  </w:num>
  <w:num w:numId="39">
    <w:abstractNumId w:val="19"/>
  </w:num>
  <w:num w:numId="40">
    <w:abstractNumId w:val="41"/>
  </w:num>
  <w:num w:numId="41">
    <w:abstractNumId w:val="42"/>
  </w:num>
  <w:num w:numId="42">
    <w:abstractNumId w:val="33"/>
  </w:num>
  <w:num w:numId="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26561"/>
    <w:rsid w:val="00045AC8"/>
    <w:rsid w:val="00056923"/>
    <w:rsid w:val="000576E2"/>
    <w:rsid w:val="000753C8"/>
    <w:rsid w:val="000A16CD"/>
    <w:rsid w:val="000A17E1"/>
    <w:rsid w:val="000A2361"/>
    <w:rsid w:val="000A254F"/>
    <w:rsid w:val="000A4098"/>
    <w:rsid w:val="000A6260"/>
    <w:rsid w:val="000B0FA7"/>
    <w:rsid w:val="000B1AFF"/>
    <w:rsid w:val="000B3AFA"/>
    <w:rsid w:val="000B437D"/>
    <w:rsid w:val="000B7F42"/>
    <w:rsid w:val="000C013E"/>
    <w:rsid w:val="000C06F5"/>
    <w:rsid w:val="000D27FF"/>
    <w:rsid w:val="000D41F6"/>
    <w:rsid w:val="000D4E39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120E2"/>
    <w:rsid w:val="00123F72"/>
    <w:rsid w:val="0012658D"/>
    <w:rsid w:val="0013144F"/>
    <w:rsid w:val="00136E35"/>
    <w:rsid w:val="00137EE8"/>
    <w:rsid w:val="001576DD"/>
    <w:rsid w:val="001618D3"/>
    <w:rsid w:val="00162205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B730F"/>
    <w:rsid w:val="001D5828"/>
    <w:rsid w:val="001F6D4D"/>
    <w:rsid w:val="00200B0F"/>
    <w:rsid w:val="00202001"/>
    <w:rsid w:val="0020649B"/>
    <w:rsid w:val="0021063C"/>
    <w:rsid w:val="002106AF"/>
    <w:rsid w:val="002123B7"/>
    <w:rsid w:val="00212DBA"/>
    <w:rsid w:val="00217829"/>
    <w:rsid w:val="00220692"/>
    <w:rsid w:val="002239CB"/>
    <w:rsid w:val="00227056"/>
    <w:rsid w:val="0023435C"/>
    <w:rsid w:val="00237B4B"/>
    <w:rsid w:val="00241C55"/>
    <w:rsid w:val="00243705"/>
    <w:rsid w:val="002441AE"/>
    <w:rsid w:val="00246C65"/>
    <w:rsid w:val="00263D6B"/>
    <w:rsid w:val="00267DA6"/>
    <w:rsid w:val="00270483"/>
    <w:rsid w:val="00272DE7"/>
    <w:rsid w:val="00273B10"/>
    <w:rsid w:val="00282CA6"/>
    <w:rsid w:val="00285407"/>
    <w:rsid w:val="00286D5C"/>
    <w:rsid w:val="00293023"/>
    <w:rsid w:val="002A49D0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233B0"/>
    <w:rsid w:val="00342DC7"/>
    <w:rsid w:val="00343322"/>
    <w:rsid w:val="0034529D"/>
    <w:rsid w:val="003504EF"/>
    <w:rsid w:val="0035656B"/>
    <w:rsid w:val="0036071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B7A2D"/>
    <w:rsid w:val="003C518B"/>
    <w:rsid w:val="003C6DD9"/>
    <w:rsid w:val="003C7A76"/>
    <w:rsid w:val="003D5B31"/>
    <w:rsid w:val="003D7685"/>
    <w:rsid w:val="003E0764"/>
    <w:rsid w:val="003E6521"/>
    <w:rsid w:val="003F6E7D"/>
    <w:rsid w:val="004010C2"/>
    <w:rsid w:val="00401109"/>
    <w:rsid w:val="00401291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A7617"/>
    <w:rsid w:val="004B023F"/>
    <w:rsid w:val="004B08AB"/>
    <w:rsid w:val="004B33D1"/>
    <w:rsid w:val="004B3FBB"/>
    <w:rsid w:val="004D2138"/>
    <w:rsid w:val="004D66DD"/>
    <w:rsid w:val="004E3CC1"/>
    <w:rsid w:val="004E51A6"/>
    <w:rsid w:val="004F30AB"/>
    <w:rsid w:val="004F54A3"/>
    <w:rsid w:val="004F74D4"/>
    <w:rsid w:val="004F7F88"/>
    <w:rsid w:val="005044F3"/>
    <w:rsid w:val="00521694"/>
    <w:rsid w:val="00523218"/>
    <w:rsid w:val="00526823"/>
    <w:rsid w:val="00527E7C"/>
    <w:rsid w:val="00537747"/>
    <w:rsid w:val="00540574"/>
    <w:rsid w:val="0054395C"/>
    <w:rsid w:val="00544B72"/>
    <w:rsid w:val="00551A42"/>
    <w:rsid w:val="00551EDB"/>
    <w:rsid w:val="00553606"/>
    <w:rsid w:val="005549E7"/>
    <w:rsid w:val="0055661F"/>
    <w:rsid w:val="00556CFE"/>
    <w:rsid w:val="0058242A"/>
    <w:rsid w:val="00591FB7"/>
    <w:rsid w:val="00592AD4"/>
    <w:rsid w:val="0059695B"/>
    <w:rsid w:val="005A437C"/>
    <w:rsid w:val="005A6F8F"/>
    <w:rsid w:val="005B0837"/>
    <w:rsid w:val="005B33E5"/>
    <w:rsid w:val="005C0A36"/>
    <w:rsid w:val="005C1CA8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23E7"/>
    <w:rsid w:val="006139DD"/>
    <w:rsid w:val="00615C85"/>
    <w:rsid w:val="00616016"/>
    <w:rsid w:val="00620132"/>
    <w:rsid w:val="00622C06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63120"/>
    <w:rsid w:val="00663269"/>
    <w:rsid w:val="006725FD"/>
    <w:rsid w:val="00672CDC"/>
    <w:rsid w:val="0067471A"/>
    <w:rsid w:val="00687A9B"/>
    <w:rsid w:val="00691462"/>
    <w:rsid w:val="006A68C9"/>
    <w:rsid w:val="006A6A2E"/>
    <w:rsid w:val="006A7D35"/>
    <w:rsid w:val="006B78C2"/>
    <w:rsid w:val="006B7E68"/>
    <w:rsid w:val="006C0F8C"/>
    <w:rsid w:val="006C2602"/>
    <w:rsid w:val="006C4820"/>
    <w:rsid w:val="006E21D7"/>
    <w:rsid w:val="006E6B21"/>
    <w:rsid w:val="006E7222"/>
    <w:rsid w:val="006F14A2"/>
    <w:rsid w:val="006F55B8"/>
    <w:rsid w:val="006F7B70"/>
    <w:rsid w:val="00700888"/>
    <w:rsid w:val="00710B73"/>
    <w:rsid w:val="00715F69"/>
    <w:rsid w:val="0071623A"/>
    <w:rsid w:val="00734DDD"/>
    <w:rsid w:val="00737417"/>
    <w:rsid w:val="00740BA1"/>
    <w:rsid w:val="007517E1"/>
    <w:rsid w:val="00756508"/>
    <w:rsid w:val="00756A2B"/>
    <w:rsid w:val="007574A2"/>
    <w:rsid w:val="00761193"/>
    <w:rsid w:val="00762406"/>
    <w:rsid w:val="007647D3"/>
    <w:rsid w:val="00771511"/>
    <w:rsid w:val="00775579"/>
    <w:rsid w:val="00776199"/>
    <w:rsid w:val="007777BE"/>
    <w:rsid w:val="00784929"/>
    <w:rsid w:val="00786F8D"/>
    <w:rsid w:val="00787287"/>
    <w:rsid w:val="0079445C"/>
    <w:rsid w:val="00794B43"/>
    <w:rsid w:val="00797A62"/>
    <w:rsid w:val="007A4ED5"/>
    <w:rsid w:val="007A78FF"/>
    <w:rsid w:val="007C1007"/>
    <w:rsid w:val="007C1DDB"/>
    <w:rsid w:val="007C42F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6B1"/>
    <w:rsid w:val="00807A0F"/>
    <w:rsid w:val="0081253A"/>
    <w:rsid w:val="008146C9"/>
    <w:rsid w:val="0082585C"/>
    <w:rsid w:val="008363F5"/>
    <w:rsid w:val="00841098"/>
    <w:rsid w:val="00853BAB"/>
    <w:rsid w:val="008624F8"/>
    <w:rsid w:val="0086588A"/>
    <w:rsid w:val="00872279"/>
    <w:rsid w:val="008727DD"/>
    <w:rsid w:val="0087404C"/>
    <w:rsid w:val="008755E7"/>
    <w:rsid w:val="008805EE"/>
    <w:rsid w:val="0088117F"/>
    <w:rsid w:val="00882737"/>
    <w:rsid w:val="00892A5B"/>
    <w:rsid w:val="008A7A15"/>
    <w:rsid w:val="008B387C"/>
    <w:rsid w:val="008B5C85"/>
    <w:rsid w:val="008C3BF1"/>
    <w:rsid w:val="008D175A"/>
    <w:rsid w:val="008D5021"/>
    <w:rsid w:val="008D5B3A"/>
    <w:rsid w:val="008D6E72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1788A"/>
    <w:rsid w:val="00922A79"/>
    <w:rsid w:val="00927285"/>
    <w:rsid w:val="00946BDE"/>
    <w:rsid w:val="00946EFD"/>
    <w:rsid w:val="00957744"/>
    <w:rsid w:val="0096018E"/>
    <w:rsid w:val="009602DC"/>
    <w:rsid w:val="009613BB"/>
    <w:rsid w:val="00964664"/>
    <w:rsid w:val="00970591"/>
    <w:rsid w:val="00970880"/>
    <w:rsid w:val="00970C74"/>
    <w:rsid w:val="009729B9"/>
    <w:rsid w:val="00973114"/>
    <w:rsid w:val="00973B40"/>
    <w:rsid w:val="00976447"/>
    <w:rsid w:val="0098022B"/>
    <w:rsid w:val="00980E25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437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35FB6"/>
    <w:rsid w:val="00A603EA"/>
    <w:rsid w:val="00A66497"/>
    <w:rsid w:val="00A6688F"/>
    <w:rsid w:val="00A807FB"/>
    <w:rsid w:val="00A911C7"/>
    <w:rsid w:val="00A95897"/>
    <w:rsid w:val="00A971A3"/>
    <w:rsid w:val="00AA1B9F"/>
    <w:rsid w:val="00AA6241"/>
    <w:rsid w:val="00AA7DB0"/>
    <w:rsid w:val="00AB5E56"/>
    <w:rsid w:val="00AC1B30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65A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8CC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B40F3"/>
    <w:rsid w:val="00BC12B7"/>
    <w:rsid w:val="00BC1C1A"/>
    <w:rsid w:val="00BC5925"/>
    <w:rsid w:val="00BD3072"/>
    <w:rsid w:val="00BD3540"/>
    <w:rsid w:val="00BE1F22"/>
    <w:rsid w:val="00BE731C"/>
    <w:rsid w:val="00BF2FD8"/>
    <w:rsid w:val="00C017D0"/>
    <w:rsid w:val="00C02630"/>
    <w:rsid w:val="00C0448D"/>
    <w:rsid w:val="00C1483B"/>
    <w:rsid w:val="00C2000D"/>
    <w:rsid w:val="00C31385"/>
    <w:rsid w:val="00C422DC"/>
    <w:rsid w:val="00C470AD"/>
    <w:rsid w:val="00C50822"/>
    <w:rsid w:val="00C53B67"/>
    <w:rsid w:val="00C654C0"/>
    <w:rsid w:val="00C825BF"/>
    <w:rsid w:val="00C83338"/>
    <w:rsid w:val="00C841FB"/>
    <w:rsid w:val="00C92B79"/>
    <w:rsid w:val="00C9431D"/>
    <w:rsid w:val="00C9750D"/>
    <w:rsid w:val="00CA3E26"/>
    <w:rsid w:val="00CB564E"/>
    <w:rsid w:val="00CC1AF8"/>
    <w:rsid w:val="00CD6849"/>
    <w:rsid w:val="00CD7C4D"/>
    <w:rsid w:val="00CE5F1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52AA2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C4F5D"/>
    <w:rsid w:val="00DD66DF"/>
    <w:rsid w:val="00DF1FBE"/>
    <w:rsid w:val="00DF2D31"/>
    <w:rsid w:val="00DF3942"/>
    <w:rsid w:val="00E00319"/>
    <w:rsid w:val="00E00F7E"/>
    <w:rsid w:val="00E20ABF"/>
    <w:rsid w:val="00E22604"/>
    <w:rsid w:val="00E371C5"/>
    <w:rsid w:val="00E4103A"/>
    <w:rsid w:val="00E42185"/>
    <w:rsid w:val="00E4383D"/>
    <w:rsid w:val="00E457ED"/>
    <w:rsid w:val="00E47EFC"/>
    <w:rsid w:val="00E54DB6"/>
    <w:rsid w:val="00E61EAE"/>
    <w:rsid w:val="00E72505"/>
    <w:rsid w:val="00E7660E"/>
    <w:rsid w:val="00E7789B"/>
    <w:rsid w:val="00E8186C"/>
    <w:rsid w:val="00E82A71"/>
    <w:rsid w:val="00E841CE"/>
    <w:rsid w:val="00E8770E"/>
    <w:rsid w:val="00E91210"/>
    <w:rsid w:val="00E9196C"/>
    <w:rsid w:val="00E929BE"/>
    <w:rsid w:val="00E97E7A"/>
    <w:rsid w:val="00EA06EB"/>
    <w:rsid w:val="00EA37E0"/>
    <w:rsid w:val="00EA750F"/>
    <w:rsid w:val="00EA751A"/>
    <w:rsid w:val="00EB5C2B"/>
    <w:rsid w:val="00EC0A3F"/>
    <w:rsid w:val="00EC0E72"/>
    <w:rsid w:val="00EC328A"/>
    <w:rsid w:val="00EC426B"/>
    <w:rsid w:val="00ED1994"/>
    <w:rsid w:val="00ED25F7"/>
    <w:rsid w:val="00ED3D13"/>
    <w:rsid w:val="00ED7CFE"/>
    <w:rsid w:val="00EF19A6"/>
    <w:rsid w:val="00EF1D42"/>
    <w:rsid w:val="00EF74D3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8435B"/>
    <w:rsid w:val="00F930AD"/>
    <w:rsid w:val="00F954E9"/>
    <w:rsid w:val="00FA06C6"/>
    <w:rsid w:val="00FA3A4B"/>
    <w:rsid w:val="00FA5D06"/>
    <w:rsid w:val="00FA77DB"/>
    <w:rsid w:val="00FC0AE5"/>
    <w:rsid w:val="00FC0ECE"/>
    <w:rsid w:val="00FC216B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3C38A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59FD-2C3D-4DB5-8B4B-4C4FA43F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Kostandina Zguro</cp:lastModifiedBy>
  <cp:revision>6</cp:revision>
  <cp:lastPrinted>2026-07-08T08:30:00Z</cp:lastPrinted>
  <dcterms:created xsi:type="dcterms:W3CDTF">2026-07-08T07:18:00Z</dcterms:created>
  <dcterms:modified xsi:type="dcterms:W3CDTF">2026-07-08T13:05:00Z</dcterms:modified>
</cp:coreProperties>
</file>