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D0" w:rsidRPr="00EF5B97" w:rsidRDefault="003E5AD0" w:rsidP="003E5AD0">
      <w:pPr>
        <w:jc w:val="both"/>
      </w:pPr>
      <w:r>
        <w:rPr>
          <w:b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ge">
              <wp:posOffset>440055</wp:posOffset>
            </wp:positionV>
            <wp:extent cx="5612765" cy="1216660"/>
            <wp:effectExtent l="19050" t="0" r="6985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AD0" w:rsidRPr="00EF5B97" w:rsidRDefault="003E5AD0" w:rsidP="003E5AD0">
      <w:pPr>
        <w:jc w:val="both"/>
      </w:pPr>
    </w:p>
    <w:p w:rsidR="003E5AD0" w:rsidRPr="00EF5B97" w:rsidRDefault="003E5AD0" w:rsidP="003E5AD0">
      <w:pPr>
        <w:jc w:val="both"/>
      </w:pPr>
    </w:p>
    <w:p w:rsidR="003E5AD0" w:rsidRPr="00EF5B97" w:rsidRDefault="00055EA1" w:rsidP="003E5AD0">
      <w:pPr>
        <w:jc w:val="both"/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.75pt;margin-top:3.6pt;width:288.75pt;height:51pt;z-index:251661312" stroked="f">
            <v:textbox style="mso-next-textbox:#_x0000_s1028">
              <w:txbxContent>
                <w:p w:rsidR="003E5AD0" w:rsidRPr="003E5AD0" w:rsidRDefault="003E5AD0" w:rsidP="003E5A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E5A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MINISTRIA E DREJTËSISË</w:t>
                  </w:r>
                </w:p>
                <w:p w:rsidR="003E5AD0" w:rsidRPr="003E5AD0" w:rsidRDefault="003E5AD0" w:rsidP="003E5A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E5A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DREJTORIA E PËRGJITHSHME E BURGJEVE</w:t>
                  </w:r>
                </w:p>
                <w:p w:rsidR="003E5AD0" w:rsidRDefault="003E5AD0" w:rsidP="003E5AD0">
                  <w:pPr>
                    <w:spacing w:after="0"/>
                  </w:pPr>
                </w:p>
              </w:txbxContent>
            </v:textbox>
          </v:shape>
        </w:pict>
      </w:r>
    </w:p>
    <w:p w:rsidR="003E5AD0" w:rsidRPr="00EF5B97" w:rsidRDefault="003E5AD0" w:rsidP="003E5AD0">
      <w:pPr>
        <w:jc w:val="both"/>
      </w:pPr>
    </w:p>
    <w:p w:rsidR="00316699" w:rsidRPr="00332DE3" w:rsidRDefault="00316699" w:rsidP="00316699">
      <w:pPr>
        <w:shd w:val="clear" w:color="auto" w:fill="FFFFFF"/>
        <w:spacing w:after="150" w:line="240" w:lineRule="auto"/>
        <w:jc w:val="both"/>
        <w:outlineLvl w:val="1"/>
        <w:rPr>
          <w:rFonts w:ascii="Book Antiqua" w:eastAsia="Times New Roman" w:hAnsi="Book Antiqua" w:cs="Arial"/>
          <w:color w:val="2C79B3"/>
          <w:sz w:val="24"/>
          <w:szCs w:val="24"/>
          <w:lang w:eastAsia="sq-AL"/>
        </w:rPr>
      </w:pPr>
    </w:p>
    <w:p w:rsidR="00316699" w:rsidRPr="00332DE3" w:rsidRDefault="00316699" w:rsidP="00316699">
      <w:pPr>
        <w:shd w:val="clear" w:color="auto" w:fill="DDD9C3" w:themeFill="background2" w:themeFillShade="E6"/>
        <w:spacing w:after="150" w:line="240" w:lineRule="auto"/>
        <w:jc w:val="center"/>
        <w:outlineLvl w:val="1"/>
        <w:rPr>
          <w:rFonts w:ascii="Book Antiqua" w:eastAsia="Times New Roman" w:hAnsi="Book Antiqua" w:cs="Arial"/>
          <w:b/>
          <w:sz w:val="24"/>
          <w:szCs w:val="24"/>
          <w:lang w:eastAsia="sq-AL"/>
        </w:rPr>
      </w:pPr>
    </w:p>
    <w:p w:rsidR="0050163B" w:rsidRPr="00332DE3" w:rsidRDefault="00300E08" w:rsidP="00316699">
      <w:pPr>
        <w:shd w:val="clear" w:color="auto" w:fill="DDD9C3" w:themeFill="background2" w:themeFillShade="E6"/>
        <w:spacing w:after="150" w:line="240" w:lineRule="auto"/>
        <w:jc w:val="center"/>
        <w:outlineLvl w:val="1"/>
        <w:rPr>
          <w:rFonts w:ascii="Book Antiqua" w:eastAsia="Times New Roman" w:hAnsi="Book Antiqua" w:cs="Arial"/>
          <w:b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b/>
          <w:sz w:val="24"/>
          <w:szCs w:val="24"/>
          <w:lang w:eastAsia="sq-AL"/>
        </w:rPr>
        <w:t>PROGRAMI I TRANSPARENCËS I DREJTORIS</w:t>
      </w:r>
      <w:r w:rsidR="00540CA8" w:rsidRPr="00332DE3">
        <w:rPr>
          <w:rFonts w:ascii="Book Antiqua" w:eastAsia="Times New Roman" w:hAnsi="Book Antiqua" w:cs="Arial"/>
          <w:b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b/>
          <w:sz w:val="24"/>
          <w:szCs w:val="24"/>
          <w:lang w:eastAsia="sq-AL"/>
        </w:rPr>
        <w:t xml:space="preserve"> S</w:t>
      </w:r>
      <w:r w:rsidR="00540CA8" w:rsidRPr="00332DE3">
        <w:rPr>
          <w:rFonts w:ascii="Book Antiqua" w:eastAsia="Times New Roman" w:hAnsi="Book Antiqua" w:cs="Arial"/>
          <w:b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b/>
          <w:sz w:val="24"/>
          <w:szCs w:val="24"/>
          <w:lang w:eastAsia="sq-AL"/>
        </w:rPr>
        <w:t xml:space="preserve"> P</w:t>
      </w:r>
      <w:r w:rsidR="00540CA8" w:rsidRPr="00332DE3">
        <w:rPr>
          <w:rFonts w:ascii="Book Antiqua" w:eastAsia="Times New Roman" w:hAnsi="Book Antiqua" w:cs="Arial"/>
          <w:b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b/>
          <w:sz w:val="24"/>
          <w:szCs w:val="24"/>
          <w:lang w:eastAsia="sq-AL"/>
        </w:rPr>
        <w:t>RGJITHSHME T</w:t>
      </w:r>
      <w:r w:rsidR="00540CA8" w:rsidRPr="00332DE3">
        <w:rPr>
          <w:rFonts w:ascii="Book Antiqua" w:eastAsia="Times New Roman" w:hAnsi="Book Antiqua" w:cs="Arial"/>
          <w:b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b/>
          <w:sz w:val="24"/>
          <w:szCs w:val="24"/>
          <w:lang w:eastAsia="sq-AL"/>
        </w:rPr>
        <w:t xml:space="preserve"> BURGJEVE</w:t>
      </w:r>
    </w:p>
    <w:p w:rsidR="00316699" w:rsidRPr="00332DE3" w:rsidRDefault="00316699" w:rsidP="00316699">
      <w:pPr>
        <w:shd w:val="clear" w:color="auto" w:fill="DDD9C3" w:themeFill="background2" w:themeFillShade="E6"/>
        <w:spacing w:after="150" w:line="240" w:lineRule="auto"/>
        <w:jc w:val="center"/>
        <w:outlineLvl w:val="1"/>
        <w:rPr>
          <w:rFonts w:ascii="Book Antiqua" w:eastAsia="Times New Roman" w:hAnsi="Book Antiqua" w:cs="Arial"/>
          <w:b/>
          <w:sz w:val="24"/>
          <w:szCs w:val="24"/>
          <w:lang w:eastAsia="sq-AL"/>
        </w:rPr>
      </w:pPr>
    </w:p>
    <w:p w:rsidR="0050163B" w:rsidRPr="00332DE3" w:rsidRDefault="0050163B" w:rsidP="00316699">
      <w:pPr>
        <w:shd w:val="clear" w:color="auto" w:fill="FFFFFF"/>
        <w:spacing w:before="150" w:after="15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 </w:t>
      </w:r>
    </w:p>
    <w:p w:rsidR="0050163B" w:rsidRPr="00332DE3" w:rsidRDefault="0050163B" w:rsidP="00316699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sq-AL"/>
        </w:rPr>
        <w:t>I. HYRJE</w:t>
      </w:r>
    </w:p>
    <w:p w:rsidR="00316699" w:rsidRPr="00332DE3" w:rsidRDefault="00316699" w:rsidP="00316699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</w:p>
    <w:p w:rsidR="00316699" w:rsidRPr="00332DE3" w:rsidRDefault="0050163B" w:rsidP="00316699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Në </w:t>
      </w:r>
      <w:r w:rsidR="003166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zbatim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166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nenit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7 të ligjit </w:t>
      </w:r>
      <w:r w:rsidR="003166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N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r.</w:t>
      </w:r>
      <w:r w:rsidR="003166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119/2014 “Për të Drejtën e Informimit” </w:t>
      </w:r>
      <w:r w:rsidR="003166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me urdhrin e Drejtorit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166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166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rgjithsh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166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m u ngrit grupi i punës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166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Drejtorin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166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e P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166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rgjithshme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166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Burgjeve (DPB) p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166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r hartimin e </w:t>
      </w:r>
      <w:r w:rsidR="00241A12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p</w:t>
      </w:r>
      <w:r w:rsidR="003166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rogrami</w:t>
      </w:r>
      <w:r w:rsidR="00251DDF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t</w:t>
      </w:r>
      <w:r w:rsidR="003166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</w:t>
      </w:r>
      <w:r w:rsidR="00251DDF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241A12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t</w:t>
      </w:r>
      <w:r w:rsidR="003166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ransparencës. </w:t>
      </w:r>
    </w:p>
    <w:p w:rsidR="00BD1F37" w:rsidRDefault="00BD1F37" w:rsidP="00300E08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</w:p>
    <w:p w:rsidR="00300E08" w:rsidRPr="00332DE3" w:rsidRDefault="00316699" w:rsidP="00300E08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Bazuar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parashikimet ligjore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ligjit Nr. 119/2014, </w:t>
      </w:r>
      <w:r w:rsidR="00241A12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DPB ka përgatitur programin e 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transparencës. Informacioni i b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publik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programin e transparencës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p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rmjet pasqyrimit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detajuar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faqen zyrtare online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DPB-s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, </w:t>
      </w:r>
      <w:r w:rsidR="0019504E">
        <w:rPr>
          <w:rFonts w:ascii="Book Antiqua" w:eastAsia="Times New Roman" w:hAnsi="Book Antiqua" w:cs="Arial"/>
          <w:sz w:val="24"/>
          <w:szCs w:val="24"/>
          <w:lang w:eastAsia="sq-AL"/>
        </w:rPr>
        <w:t>www.dpbsh.gov.a</w:t>
      </w:r>
      <w:bookmarkStart w:id="0" w:name="_GoBack"/>
      <w:bookmarkEnd w:id="0"/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, si dhe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zyrën e pritjes s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qytetar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ve, synon krijimin e nj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sistemi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hapur p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 marrjen e informacionit dhe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dhënave q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administron Sistemi i Burgjeve,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300E0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për</w:t>
      </w:r>
      <w:r w:rsidR="00D42571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puthje me parashikimet ligjore.</w:t>
      </w:r>
    </w:p>
    <w:p w:rsidR="00910F20" w:rsidRPr="00332DE3" w:rsidRDefault="00910F20" w:rsidP="00316699">
      <w:pPr>
        <w:shd w:val="clear" w:color="auto" w:fill="FFFFFF"/>
        <w:spacing w:after="0" w:line="270" w:lineRule="atLeast"/>
        <w:jc w:val="both"/>
        <w:rPr>
          <w:rFonts w:ascii="Book Antiqua" w:hAnsi="Book Antiqua"/>
          <w:sz w:val="24"/>
          <w:szCs w:val="24"/>
        </w:rPr>
      </w:pPr>
    </w:p>
    <w:p w:rsidR="00316699" w:rsidRPr="00332DE3" w:rsidRDefault="00300E08" w:rsidP="00316699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hAnsi="Book Antiqua"/>
          <w:sz w:val="24"/>
          <w:szCs w:val="24"/>
        </w:rPr>
        <w:t xml:space="preserve">Transparenca për Drejtorinë e Përgjithshme të Burgjeve është përkthyer në termat e dyerve të hapura për informacion, takime me grupet e interesit, marrëdhënie efiçente dhe dobiprurëse me publikun, </w:t>
      </w:r>
      <w:r w:rsidR="00D42571" w:rsidRPr="00332DE3">
        <w:rPr>
          <w:rFonts w:ascii="Book Antiqua" w:hAnsi="Book Antiqua"/>
          <w:sz w:val="24"/>
          <w:szCs w:val="24"/>
        </w:rPr>
        <w:t>w</w:t>
      </w:r>
      <w:r w:rsidRPr="00332DE3">
        <w:rPr>
          <w:rFonts w:ascii="Book Antiqua" w:hAnsi="Book Antiqua"/>
          <w:sz w:val="24"/>
          <w:szCs w:val="24"/>
        </w:rPr>
        <w:t>ebsite me informacion të azhurnuar në kohë reale, publikime periodike të raporteve me të dhëna mbi respektimin e të drejtave të personave me liri të kufizuar.</w:t>
      </w:r>
    </w:p>
    <w:p w:rsidR="00910F20" w:rsidRPr="00332DE3" w:rsidRDefault="00910F20" w:rsidP="00316699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</w:p>
    <w:p w:rsidR="00910F20" w:rsidRPr="00332DE3" w:rsidRDefault="00300E08" w:rsidP="00316699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DPB</w:t>
      </w:r>
      <w:r w:rsidR="0050163B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do të përditësojë 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periodikisht</w:t>
      </w:r>
      <w:r w:rsidR="0050163B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Programin e Transparencës, në përputhje me pikën 2 të nenit 5 të </w:t>
      </w:r>
      <w:r w:rsidR="005F0D91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L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igjit </w:t>
      </w:r>
      <w:r w:rsidR="005F0D91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“P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drejt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n e informimit</w:t>
      </w:r>
      <w:r w:rsidR="005F0D91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”</w:t>
      </w:r>
      <w:r w:rsidR="0050163B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.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P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rmbajtja e programit përfshin rubrikën, afatet kohore p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 b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rjen publike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tij, struktur</w:t>
      </w:r>
      <w:r w:rsidR="007F6C36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E93381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n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rkat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se q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prodhon dhe administron dokumentin, menut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ku adresohet dokumenti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faqen zyrtare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</w:t>
      </w:r>
      <w:r w:rsidR="007F5271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internet. Rubrikat, informacionet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dhe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dhënat e publikuara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programin e transparencës jan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përputhje me Ligji nr. 9887, datë 10.03.2008</w:t>
      </w:r>
      <w:r w:rsidR="002F5CCC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,ndryshuar me ligjin nr.</w:t>
      </w:r>
      <w:r w:rsidR="008C5147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</w:t>
      </w:r>
      <w:r w:rsidR="002F5CCC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48/2012, ndryshuar me ligjin nr. 12</w:t>
      </w:r>
      <w:r w:rsidR="00164485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0</w:t>
      </w:r>
      <w:r w:rsidR="002F5CCC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/2014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“Për mbrojtjen t</w:t>
      </w:r>
      <w:r w:rsidR="00730EA1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 dhënave personale”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, si dhe Rregulloren p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 Mbrojtjen e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Dh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nave Personale dhe Sigurin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e tyre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Drejtorin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e P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rgjithshme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Burgjeve dhe Institucioneve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</w:t>
      </w:r>
      <w:r w:rsidR="008C5147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Ekzekutimeve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Vendimeve Penale. </w:t>
      </w:r>
    </w:p>
    <w:p w:rsidR="0050163B" w:rsidRPr="00332DE3" w:rsidRDefault="0050163B" w:rsidP="00316699">
      <w:pPr>
        <w:shd w:val="clear" w:color="auto" w:fill="FFFFFF"/>
        <w:spacing w:before="150" w:after="15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lastRenderedPageBreak/>
        <w:t> </w:t>
      </w:r>
    </w:p>
    <w:p w:rsidR="0050163B" w:rsidRPr="00332DE3" w:rsidRDefault="0050163B" w:rsidP="00316699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sq-AL"/>
        </w:rPr>
        <w:t>II. PARIME TË PËRGJITHSHME</w:t>
      </w:r>
    </w:p>
    <w:p w:rsidR="00332DE3" w:rsidRDefault="0050163B" w:rsidP="00316699">
      <w:pPr>
        <w:shd w:val="clear" w:color="auto" w:fill="FFFFFF"/>
        <w:spacing w:before="150" w:after="15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Programi Transparencës 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 Drejtoris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s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rgjithshme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Burgjeve </w:t>
      </w:r>
      <w:r w:rsidR="00283C74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bazohet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8C2FF1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parimet e 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mbështetura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k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to akte ligjore dhe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910F2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nligjore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:</w:t>
      </w:r>
    </w:p>
    <w:p w:rsidR="0050163B" w:rsidRPr="00332DE3" w:rsidRDefault="0050163B" w:rsidP="00316699">
      <w:pPr>
        <w:shd w:val="clear" w:color="auto" w:fill="FFFFFF"/>
        <w:spacing w:before="150" w:after="15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br/>
        <w:t>1. “E drejta për informim” është e drejtë Kushtetuese e parashikuar në nenin 23 të saj, e aksesueshme nga të gjithë pa asnjë përjashtim.</w:t>
      </w:r>
    </w:p>
    <w:p w:rsidR="0050163B" w:rsidRPr="00332DE3" w:rsidRDefault="0050163B" w:rsidP="00251DDF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2. </w:t>
      </w:r>
      <w:r w:rsidR="00F8552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Duke mbajtur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F8552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konsiderat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F8552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q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F8552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DPB 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F8552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sht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F8552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institucion publik</w:t>
      </w:r>
      <w:r w:rsidR="007022C5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, për rrjedhojë informacioni buron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nga veprimtaria e tij publikohet në përputhje me legjislacionin në fuqi.</w:t>
      </w:r>
    </w:p>
    <w:p w:rsidR="00332DE3" w:rsidRDefault="0050163B" w:rsidP="00251DDF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3. Zbatimi korrekt i ligjit dhe dispozitave ligjore </w:t>
      </w:r>
      <w:r w:rsidR="00A973B5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dhe akteve nënligjore 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që rregullojnë në mënyrë të posaçme veprimtarinë e </w:t>
      </w:r>
      <w:r w:rsidR="00F8552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Drejtoris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F8552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s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F8552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F8552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rgjithshme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F8552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Burgjeve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: </w:t>
      </w:r>
    </w:p>
    <w:p w:rsidR="00332DE3" w:rsidRPr="00332DE3" w:rsidRDefault="00A973B5" w:rsidP="00332DE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Ligji nr. 8328</w:t>
      </w:r>
      <w:r w:rsidR="00D31698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,</w:t>
      </w:r>
      <w:r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 xml:space="preserve"> datë 16.04.1998</w:t>
      </w:r>
      <w:r w:rsidR="00D31698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,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“Për të Drejtat dhe Trajtimin e të Dënuarve me Burgim dhe Paraburgosurve”, i ndryshuar</w:t>
      </w:r>
      <w:r w:rsidR="00D3169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; </w:t>
      </w:r>
    </w:p>
    <w:p w:rsidR="00332DE3" w:rsidRPr="00332DE3" w:rsidRDefault="00D31698" w:rsidP="00332DE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L</w:t>
      </w:r>
      <w:r w:rsidR="009F1F16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igji nr. 10032,datë</w:t>
      </w:r>
      <w:r w:rsidR="00675F24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 xml:space="preserve"> </w:t>
      </w:r>
      <w:r w:rsidR="009F1F16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11.12.2008</w:t>
      </w:r>
      <w:r w:rsidR="00A973B5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“Për Policinë e Burgjeve”, i ndryshuar; </w:t>
      </w:r>
    </w:p>
    <w:p w:rsidR="00332DE3" w:rsidRPr="00332DE3" w:rsidRDefault="00A973B5" w:rsidP="00332DE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Ligji nr. 8331, datë 21.04.1998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“Për ekzekutimin e</w:t>
      </w:r>
      <w:r w:rsidR="00BE3C7E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vendimeve penale”, i ndryshuar;</w:t>
      </w:r>
      <w:r w:rsidR="00B901ED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Kodi i Drejtësisë për të Mitur, miratuar me </w:t>
      </w:r>
      <w:r w:rsidR="00B901ED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Ligjin nr. 37/2017.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</w:t>
      </w:r>
    </w:p>
    <w:p w:rsidR="00332DE3" w:rsidRPr="00332DE3" w:rsidRDefault="00A973B5" w:rsidP="00332DE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Rregullor</w:t>
      </w:r>
      <w:r w:rsidR="00BE3C7E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ja e Përgjithshme e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Burgjeve</w:t>
      </w:r>
      <w:r w:rsidR="00BE3C7E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e </w:t>
      </w:r>
      <w:r w:rsidR="00A02A55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miratuar me </w:t>
      </w:r>
      <w:r w:rsidR="00A02A55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VKM nr. 437</w:t>
      </w:r>
      <w:r w:rsidR="00BE3C7E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,</w:t>
      </w:r>
      <w:r w:rsidR="00A02A55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 xml:space="preserve"> datë 20.05.2015</w:t>
      </w:r>
      <w:r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,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e ndryshuar</w:t>
      </w:r>
      <w:r w:rsidR="00B23B36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; </w:t>
      </w:r>
    </w:p>
    <w:p w:rsidR="00332DE3" w:rsidRPr="00332DE3" w:rsidRDefault="00B23B36" w:rsidP="00332DE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Urdhri nr. 58, datë 24.04.2017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, i Kryeministrit “Për miratimin e strukturës dhe të organikes së DPB dhe sistemit të institucioneve ne </w:t>
      </w:r>
      <w:r w:rsidR="00332DE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vartësi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te saj”</w:t>
      </w:r>
      <w:r w:rsidR="00332DE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; </w:t>
      </w:r>
    </w:p>
    <w:p w:rsidR="00332DE3" w:rsidRPr="00332DE3" w:rsidRDefault="00395C6E" w:rsidP="00332DE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Urdhri nr. 3052/1, date 25.05.2005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, i Ministrit te Drejtësisë</w:t>
      </w:r>
      <w:r w:rsidR="00114172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, “Për miratimin e rregullave te sjelljes për </w:t>
      </w:r>
      <w:r w:rsidR="00332DE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punonjësit e sistemit të paraburgimit dh</w:t>
      </w:r>
      <w:r w:rsidR="00114172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e te burgjeve”</w:t>
      </w:r>
      <w:r w:rsidR="00332DE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; </w:t>
      </w:r>
      <w:r w:rsidR="00332DE3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Urdhër</w:t>
      </w:r>
      <w:r w:rsidR="00114172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 xml:space="preserve"> nr.</w:t>
      </w:r>
      <w:r w:rsidR="00332DE3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 xml:space="preserve"> </w:t>
      </w:r>
      <w:r w:rsidR="00114172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3125/1, date 04.09.2009,</w:t>
      </w:r>
      <w:r w:rsidR="00114172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i Ministrit te Drejtësisë, “ Për miratimin e rregullores për caktimin e rregullave  </w:t>
      </w:r>
      <w:r w:rsidR="003E23AC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dhe </w:t>
      </w:r>
      <w:r w:rsidR="00332DE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procedurave</w:t>
      </w:r>
      <w:r w:rsidR="003E23AC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për </w:t>
      </w:r>
      <w:r w:rsidR="00332DE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marrëdhëniet</w:t>
      </w:r>
      <w:r w:rsidR="003E23AC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e punës, trajtimin e </w:t>
      </w:r>
      <w:r w:rsidR="00332DE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ecurisë</w:t>
      </w:r>
      <w:r w:rsidR="003E23AC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ne kar</w:t>
      </w:r>
      <w:r w:rsidR="00332DE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</w:t>
      </w:r>
      <w:r w:rsidR="003E23AC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ier</w:t>
      </w:r>
      <w:r w:rsidR="00332DE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e</w:t>
      </w:r>
      <w:r w:rsidR="003E23AC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dhe </w:t>
      </w:r>
      <w:r w:rsidR="00332DE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dhënien</w:t>
      </w:r>
      <w:r w:rsidR="003E23AC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e masave disiplinore për </w:t>
      </w:r>
      <w:r w:rsidR="00332DE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punonjësit</w:t>
      </w:r>
      <w:r w:rsidR="003E23AC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e policisë së burgjeve”</w:t>
      </w:r>
      <w:r w:rsidR="00332DE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;</w:t>
      </w:r>
    </w:p>
    <w:p w:rsidR="00332DE3" w:rsidRPr="00332DE3" w:rsidRDefault="00056D83" w:rsidP="00332DE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Urdhër</w:t>
      </w:r>
      <w:r w:rsidR="003E23AC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 xml:space="preserve"> </w:t>
      </w:r>
      <w:r w:rsidR="00051A3C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nr.</w:t>
      </w:r>
      <w:r w:rsidR="00332DE3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 xml:space="preserve"> </w:t>
      </w:r>
      <w:r w:rsidR="00051A3C"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5251/2, datë 30.07.2010</w:t>
      </w:r>
      <w:r w:rsidR="00051A3C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, i Ministrit të Drejtësisë,”Për rregullat e </w:t>
      </w:r>
      <w:r w:rsidR="00332DE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hollësishme</w:t>
      </w:r>
      <w:r w:rsidR="00051A3C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të sjelljes së punonjësve të policisë së burgjeve”</w:t>
      </w:r>
      <w:r w:rsidR="00332DE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;</w:t>
      </w:r>
      <w:r w:rsidR="00D714FD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</w:t>
      </w:r>
    </w:p>
    <w:p w:rsidR="0050163B" w:rsidRPr="00332DE3" w:rsidRDefault="00D714FD" w:rsidP="00332DE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b/>
          <w:color w:val="000000"/>
          <w:sz w:val="24"/>
          <w:szCs w:val="24"/>
          <w:lang w:eastAsia="sq-AL"/>
        </w:rPr>
        <w:t>Urdhër nr. 7375, datë 24.11.2015,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i Ministrit të Drejtësisë, “Mbi </w:t>
      </w:r>
      <w:r w:rsidR="00332DE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procedurën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e kandidimit të kandidatëve për punonjës ne </w:t>
      </w:r>
      <w:r w:rsidR="00332DE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policin</w:t>
      </w:r>
      <w:r w:rsid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e burgjeve.</w:t>
      </w:r>
    </w:p>
    <w:p w:rsidR="0050163B" w:rsidRPr="00332DE3" w:rsidRDefault="0050163B" w:rsidP="00251DDF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4. Informacioni përshtatet në gjuhë të qartë e të kuptueshme.</w:t>
      </w:r>
    </w:p>
    <w:p w:rsidR="0050163B" w:rsidRPr="00332DE3" w:rsidRDefault="0050163B" w:rsidP="00251DDF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5. Organ mbikëqyrës i procedurave të informimit publik është Komisioneri për të Drejtën e Informimit dhe M</w:t>
      </w:r>
      <w:r w:rsidR="00BE3C7E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brojtjen e të Dhënave Personale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.</w:t>
      </w:r>
    </w:p>
    <w:p w:rsidR="0050163B" w:rsidRPr="00332DE3" w:rsidRDefault="0050163B" w:rsidP="00251DDF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6. Rishikimi i programit të transparencës bëhet sipas së njëjtës procedurë, përmes së cilës është bërë miratimi i tij.</w:t>
      </w:r>
    </w:p>
    <w:p w:rsidR="0050163B" w:rsidRPr="00332DE3" w:rsidRDefault="0050163B" w:rsidP="00251DDF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7. Informacioni publik </w:t>
      </w:r>
      <w:r w:rsidR="00FC16B3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pa kërkesë duhet të jetë:</w:t>
      </w:r>
    </w:p>
    <w:p w:rsidR="0050163B" w:rsidRPr="00332DE3" w:rsidRDefault="0050163B" w:rsidP="00251DDF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 plotë;</w:t>
      </w:r>
    </w:p>
    <w:p w:rsidR="0050163B" w:rsidRPr="00332DE3" w:rsidRDefault="0050163B" w:rsidP="00251DDF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 saktë;</w:t>
      </w:r>
    </w:p>
    <w:p w:rsidR="0050163B" w:rsidRPr="00332DE3" w:rsidRDefault="0050163B" w:rsidP="00251DDF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 përditësuar;</w:t>
      </w:r>
    </w:p>
    <w:p w:rsidR="0050163B" w:rsidRPr="00332DE3" w:rsidRDefault="0050163B" w:rsidP="00251DDF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 thjeshtë në konsultim;</w:t>
      </w:r>
    </w:p>
    <w:p w:rsidR="0050163B" w:rsidRPr="00332DE3" w:rsidRDefault="0050163B" w:rsidP="00251DDF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 kuptueshëm;</w:t>
      </w:r>
    </w:p>
    <w:p w:rsidR="0050163B" w:rsidRPr="00332DE3" w:rsidRDefault="0050163B" w:rsidP="00251DDF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lehtësisht i aksesueshëm;</w:t>
      </w:r>
    </w:p>
    <w:p w:rsidR="0050163B" w:rsidRPr="00332DE3" w:rsidRDefault="0050163B" w:rsidP="00251DDF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 pajtueshëm me dokumentet origjinale në posedim të autoritetit publik.</w:t>
      </w:r>
    </w:p>
    <w:p w:rsidR="0050163B" w:rsidRPr="00332DE3" w:rsidRDefault="0050163B" w:rsidP="00251DDF">
      <w:pPr>
        <w:shd w:val="clear" w:color="auto" w:fill="FFFFFF"/>
        <w:spacing w:before="150"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lastRenderedPageBreak/>
        <w:t> </w:t>
      </w:r>
    </w:p>
    <w:p w:rsidR="0050163B" w:rsidRPr="00332DE3" w:rsidRDefault="0050163B" w:rsidP="00316699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sq-AL"/>
        </w:rPr>
        <w:t>III. INFORMACIONI QË BËHET PUBLIK PA KËRKESË</w:t>
      </w:r>
    </w:p>
    <w:p w:rsidR="00E70F48" w:rsidRPr="00332DE3" w:rsidRDefault="0050163B" w:rsidP="00E70F48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Informacioni i lejuar për publikim është shprehimisht i parashikuar në nenin 7 të </w:t>
      </w:r>
      <w:r w:rsidR="00D03432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L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igjit Nr.</w:t>
      </w:r>
      <w:r w:rsidR="00A973B5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119/2014</w:t>
      </w:r>
      <w:r w:rsidR="00F42B1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“Për të Drejtën e Informimit”. 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Në përputhje me këtë program transparence të miratuar, </w:t>
      </w:r>
      <w:r w:rsidR="00A973B5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DPB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vendos në dispozicion të publikut në faqen e internetit </w:t>
      </w:r>
      <w:r w:rsidR="0019504E" w:rsidRPr="0019504E">
        <w:rPr>
          <w:rFonts w:ascii="Book Antiqua" w:eastAsia="Times New Roman" w:hAnsi="Book Antiqua" w:cs="Arial"/>
          <w:sz w:val="24"/>
          <w:szCs w:val="24"/>
          <w:lang w:eastAsia="sq-AL"/>
        </w:rPr>
        <w:t>www.dpbsh.gov</w:t>
      </w:r>
      <w:r w:rsidR="0019504E" w:rsidRPr="0019504E">
        <w:rPr>
          <w:rFonts w:ascii="Book Antiqua" w:eastAsia="Times New Roman" w:hAnsi="Book Antiqua" w:cs="Arial"/>
          <w:sz w:val="24"/>
          <w:szCs w:val="24"/>
          <w:lang w:eastAsia="sq-AL"/>
        </w:rPr>
        <w:t>.</w:t>
      </w:r>
      <w:r w:rsidR="0019504E" w:rsidRPr="0019504E">
        <w:rPr>
          <w:rFonts w:ascii="Book Antiqua" w:eastAsia="Times New Roman" w:hAnsi="Book Antiqua" w:cs="Arial"/>
          <w:sz w:val="24"/>
          <w:szCs w:val="24"/>
          <w:lang w:eastAsia="sq-AL"/>
        </w:rPr>
        <w:t>al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 dhe në </w:t>
      </w:r>
      <w:r w:rsidR="00A973B5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zyr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A973B5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n e pritjes s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A973B5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qytetar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A973B5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ve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, kategoritë</w:t>
      </w:r>
      <w:r w:rsidR="00A973B5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e mëposhtme të informacionit:</w:t>
      </w:r>
    </w:p>
    <w:p w:rsidR="00E70F48" w:rsidRPr="00332DE3" w:rsidRDefault="00E70F48" w:rsidP="00E70F48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</w:p>
    <w:p w:rsidR="00A973B5" w:rsidRPr="00332DE3" w:rsidRDefault="0050163B" w:rsidP="00E70F48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Strukturën organizative të </w:t>
      </w:r>
      <w:r w:rsidR="00A973B5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DPB-s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;</w:t>
      </w:r>
    </w:p>
    <w:p w:rsidR="00A973B5" w:rsidRPr="00332DE3" w:rsidRDefault="0050163B" w:rsidP="00251DDF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Tekstet e plota të ligjeve</w:t>
      </w:r>
      <w:r w:rsidR="00227916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,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akteve nënligjore, kodeve të sjelljes, dokumente</w:t>
      </w:r>
      <w:r w:rsidR="00227916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ve të 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politika</w:t>
      </w:r>
      <w:r w:rsidR="00227916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ve institucionale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, manualit ose ndonjë dokument</w:t>
      </w:r>
      <w:r w:rsidR="00CF7E5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tjetër që ka lidhje me ushtrimin e funksioneve të tij dhe që prek publikun e gjerë;</w:t>
      </w:r>
    </w:p>
    <w:p w:rsidR="004811FB" w:rsidRPr="00332DE3" w:rsidRDefault="0050163B" w:rsidP="00251DDF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Informacion</w:t>
      </w:r>
      <w:r w:rsidR="00CF7E5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in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për procedurat që duhen ndjekur për të bërë një kërkesë për informim, adresën postare dhe elektronike për depozitimin e kërkesave për informim, si dhe procedurat</w:t>
      </w:r>
      <w:r w:rsidR="00A973B5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e ankimit;</w:t>
      </w:r>
    </w:p>
    <w:p w:rsidR="00A973B5" w:rsidRPr="00332DE3" w:rsidRDefault="0050163B" w:rsidP="00251DDF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Të dhëna</w:t>
      </w:r>
      <w:r w:rsidR="00CF7E5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t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për vendndodhjen e zyrave të </w:t>
      </w:r>
      <w:r w:rsidR="00A973B5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DPB-s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, orarin e punës, emrin dhe kontaktet e </w:t>
      </w:r>
      <w:r w:rsidR="00A973B5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personit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për të drejtën e informimit</w:t>
      </w:r>
      <w:r w:rsidR="00EC40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dhe administrimin e k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EC40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rkes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CF7E5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/</w:t>
      </w:r>
      <w:r w:rsidR="00EC40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ankesave</w:t>
      </w:r>
      <w:r w:rsidR="00CF7E5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;</w:t>
      </w:r>
    </w:p>
    <w:p w:rsidR="00251DDF" w:rsidRPr="00332DE3" w:rsidRDefault="00A973B5" w:rsidP="00251DDF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Të </w:t>
      </w:r>
      <w:r w:rsidR="0050163B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dhëna</w:t>
      </w:r>
      <w:r w:rsidR="00DE79E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t</w:t>
      </w:r>
      <w:r w:rsidR="0050163B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për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titullarin e institucionit, eksperiencën profesionale</w:t>
      </w:r>
      <w:r w:rsidR="00CF7E5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, jetëshkrimin</w:t>
      </w:r>
      <w:r w:rsidR="004411D1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;</w:t>
      </w:r>
    </w:p>
    <w:p w:rsidR="00251DDF" w:rsidRPr="00332DE3" w:rsidRDefault="0050163B" w:rsidP="00251DDF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Të dhëna</w:t>
      </w:r>
      <w:r w:rsidR="00DE79E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t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për buxhetin dhe </w:t>
      </w:r>
      <w:r w:rsidR="00FE5467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realizimin e tij</w:t>
      </w:r>
      <w:r w:rsidR="004411D1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;</w:t>
      </w:r>
    </w:p>
    <w:p w:rsidR="00DE79E0" w:rsidRPr="00332DE3" w:rsidRDefault="0050163B" w:rsidP="00251DDF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Informacion</w:t>
      </w:r>
      <w:r w:rsidR="00DE79E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in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për </w:t>
      </w:r>
      <w:r w:rsidR="00EC40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realizimin e 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procedura</w:t>
      </w:r>
      <w:r w:rsidR="00EC40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ve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</w:t>
      </w:r>
      <w:r w:rsidR="00EC40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prokurimit, sipas parashikimeve të ligjit nr. 9643, datë 20.1</w:t>
      </w:r>
      <w:r w:rsidR="00EC40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2.2006, </w:t>
      </w:r>
      <w:r w:rsidR="00DE79E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“Për prokurimin publik”;</w:t>
      </w:r>
    </w:p>
    <w:p w:rsidR="00EC4099" w:rsidRPr="00332DE3" w:rsidRDefault="0050163B" w:rsidP="00251DDF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Informacion</w:t>
      </w:r>
      <w:r w:rsidR="00DE79E0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in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për shërbimet që </w:t>
      </w:r>
      <w:r w:rsidR="00EC40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DPB i ofron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publikut, përfshirë </w:t>
      </w:r>
      <w:r w:rsidR="00EC40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m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EC40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nyr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EC40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n e marrjes s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EC40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sh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EC40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rbimit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;</w:t>
      </w:r>
    </w:p>
    <w:p w:rsidR="00EC4099" w:rsidRPr="00332DE3" w:rsidRDefault="00EC4099" w:rsidP="00251DDF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Informacion mbi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dh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na statistikore mbi gjendjen dhe p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rb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rjen e personave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dënuar dhe t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paraburgosur n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çdo institucion, p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rfshir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ndarjen sipas grupmoshave, veprat penale dhe kohëzgjatjen e d</w:t>
      </w:r>
      <w:r w:rsidR="00540CA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ë</w:t>
      </w:r>
      <w:r w:rsidR="00A66B6D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nimit;</w:t>
      </w:r>
    </w:p>
    <w:p w:rsidR="00EC4099" w:rsidRPr="00332DE3" w:rsidRDefault="0050163B" w:rsidP="006A193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Aktet që përmbajnë rre</w:t>
      </w:r>
      <w:r w:rsidR="00251DDF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gulla, norma apo kufizime të </w:t>
      </w:r>
      <w:r w:rsidR="002475FC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të 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drejtave dhe lirive themelore të individit, </w:t>
      </w:r>
      <w:r w:rsidR="006A1931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që kanë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efekt të drejtpërdrejtë </w:t>
      </w:r>
      <w:r w:rsidR="00BD0E7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tek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 </w:t>
      </w:r>
      <w:r w:rsidR="00BD0E78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a</w:t>
      </w: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ta, bëhen publike me anë të afishimit apo postimit në faqen zyrtare të internetit, brenda 48 orëve prej m</w:t>
      </w:r>
      <w:r w:rsidR="00EC4099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 xml:space="preserve">iratimit të aktit nga </w:t>
      </w:r>
      <w:r w:rsidR="00251DDF"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DPB;</w:t>
      </w:r>
    </w:p>
    <w:p w:rsidR="00316699" w:rsidRPr="00332DE3" w:rsidRDefault="0050163B" w:rsidP="00251DDF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Informacioni i publikuar sipas kësaj skeme përditësohet sa herë ai ndryshon.</w:t>
      </w:r>
    </w:p>
    <w:p w:rsidR="00251DDF" w:rsidRPr="00332DE3" w:rsidRDefault="00251DDF" w:rsidP="00251DDF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</w:p>
    <w:p w:rsidR="00F63477" w:rsidRPr="00332DE3" w:rsidRDefault="00F63477" w:rsidP="00F63477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t>Gjithashtu, DPB krijon dhe arkivon një kopje dixhitale të faqes zyrtare të tij në internet, të plotësuar me informacionin që kërkohet në programin e miratuar të transparencës, si dhe për metodat, mekanizmat dhe periodicitetin e publikimit të informacioneve publike, të cilat vihen në dispozicion të publikut pa kërkesë;</w:t>
      </w:r>
    </w:p>
    <w:p w:rsidR="00251DDF" w:rsidRPr="00332DE3" w:rsidRDefault="00251DDF" w:rsidP="00251DDF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</w:p>
    <w:p w:rsidR="00251DDF" w:rsidRPr="00332DE3" w:rsidRDefault="00251DDF" w:rsidP="00251DDF">
      <w:pPr>
        <w:shd w:val="clear" w:color="auto" w:fill="FFFFFF"/>
        <w:spacing w:after="0" w:line="270" w:lineRule="atLeast"/>
        <w:contextualSpacing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sq-AL"/>
        </w:rPr>
        <w:t>V. PUBLIKIMI</w:t>
      </w:r>
    </w:p>
    <w:p w:rsidR="00251DDF" w:rsidRPr="00332DE3" w:rsidRDefault="00251DDF" w:rsidP="00251DDF">
      <w:pPr>
        <w:shd w:val="clear" w:color="auto" w:fill="FFFFFF"/>
        <w:spacing w:after="0" w:line="270" w:lineRule="atLeast"/>
        <w:contextualSpacing/>
        <w:jc w:val="both"/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eastAsia="sq-AL"/>
        </w:rPr>
      </w:pPr>
    </w:p>
    <w:p w:rsidR="00251DDF" w:rsidRPr="00332DE3" w:rsidRDefault="00251DDF" w:rsidP="00251DDF">
      <w:pPr>
        <w:shd w:val="clear" w:color="auto" w:fill="FFFFFF"/>
        <w:spacing w:after="0" w:line="270" w:lineRule="atLeast"/>
        <w:contextualSpacing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eastAsia="sq-AL"/>
        </w:rPr>
        <w:t>Në përputhje me këtë program transparence të miratuar, DPB vendos në dispozicion të publikut në faqen e tij të internetit</w:t>
      </w:r>
      <w:r w:rsidRPr="00332DE3">
        <w:rPr>
          <w:rFonts w:ascii="Book Antiqua" w:eastAsia="Times New Roman" w:hAnsi="Book Antiqua" w:cs="Times New Roman"/>
          <w:color w:val="000000"/>
          <w:sz w:val="24"/>
          <w:szCs w:val="24"/>
          <w:lang w:eastAsia="sq-AL"/>
        </w:rPr>
        <w:t xml:space="preserve">  </w:t>
      </w:r>
      <w:r w:rsidR="00DE487F" w:rsidRPr="0019504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www.dpbsh.gov.al </w:t>
      </w:r>
      <w:r w:rsidRPr="00332DE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dhe në </w:t>
      </w:r>
      <w:r w:rsidRPr="00332DE3">
        <w:rPr>
          <w:rFonts w:ascii="Book Antiqua" w:eastAsia="Times New Roman" w:hAnsi="Book Antiqua" w:cs="Times New Roman"/>
          <w:color w:val="000000"/>
          <w:sz w:val="24"/>
          <w:szCs w:val="24"/>
          <w:lang w:eastAsia="sq-AL"/>
        </w:rPr>
        <w:t>zyrën e pritjes s</w:t>
      </w:r>
      <w:r w:rsidR="00540CA8" w:rsidRPr="00332DE3">
        <w:rPr>
          <w:rFonts w:ascii="Book Antiqua" w:eastAsia="Times New Roman" w:hAnsi="Book Antiqua" w:cs="Times New Roman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Times New Roman"/>
          <w:color w:val="000000"/>
          <w:sz w:val="24"/>
          <w:szCs w:val="24"/>
          <w:lang w:eastAsia="sq-AL"/>
        </w:rPr>
        <w:t xml:space="preserve"> qytetar</w:t>
      </w:r>
      <w:r w:rsidR="00540CA8" w:rsidRPr="00332DE3">
        <w:rPr>
          <w:rFonts w:ascii="Book Antiqua" w:eastAsia="Times New Roman" w:hAnsi="Book Antiqua" w:cs="Times New Roman"/>
          <w:color w:val="000000"/>
          <w:sz w:val="24"/>
          <w:szCs w:val="24"/>
          <w:lang w:eastAsia="sq-AL"/>
        </w:rPr>
        <w:t>ë</w:t>
      </w:r>
      <w:r w:rsidRPr="00332DE3">
        <w:rPr>
          <w:rFonts w:ascii="Book Antiqua" w:eastAsia="Times New Roman" w:hAnsi="Book Antiqua" w:cs="Times New Roman"/>
          <w:color w:val="000000"/>
          <w:sz w:val="24"/>
          <w:szCs w:val="24"/>
          <w:lang w:eastAsia="sq-AL"/>
        </w:rPr>
        <w:t>ve</w:t>
      </w:r>
      <w:r w:rsidRPr="00332DE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kategoritë e mësipërme, në një menu të veçantë të titulluar</w:t>
      </w:r>
      <w:r w:rsidRPr="00332DE3">
        <w:rPr>
          <w:rFonts w:ascii="Book Antiqua" w:eastAsia="Times New Roman" w:hAnsi="Book Antiqua" w:cs="Times New Roman"/>
          <w:color w:val="000000"/>
          <w:sz w:val="24"/>
          <w:szCs w:val="24"/>
          <w:lang w:eastAsia="sq-AL"/>
        </w:rPr>
        <w:t> </w:t>
      </w:r>
      <w:r w:rsidRPr="00332DE3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sq-AL"/>
        </w:rPr>
        <w:t>“Programi i Transparencës”.</w:t>
      </w:r>
    </w:p>
    <w:p w:rsidR="00251DDF" w:rsidRPr="00332DE3" w:rsidRDefault="00251DDF" w:rsidP="00251DDF">
      <w:pPr>
        <w:shd w:val="clear" w:color="auto" w:fill="FFFFFF"/>
        <w:spacing w:after="0" w:line="270" w:lineRule="atLeast"/>
        <w:contextualSpacing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eastAsia="sq-AL"/>
        </w:rPr>
        <w:t> </w:t>
      </w:r>
    </w:p>
    <w:p w:rsidR="00251DDF" w:rsidRPr="00332DE3" w:rsidRDefault="00251DDF" w:rsidP="00251DDF">
      <w:pPr>
        <w:shd w:val="clear" w:color="auto" w:fill="FFFFFF"/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sq-AL"/>
        </w:rPr>
        <w:lastRenderedPageBreak/>
        <w:t>VI. MONITORIMI</w:t>
      </w:r>
    </w:p>
    <w:p w:rsidR="00251DDF" w:rsidRPr="00332DE3" w:rsidRDefault="00251DDF" w:rsidP="00251DDF">
      <w:pPr>
        <w:shd w:val="clear" w:color="auto" w:fill="FFFFFF"/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eastAsia="sq-AL"/>
        </w:rPr>
        <w:br/>
        <w:t>Komisioneri për të Drejtën e  Informimit dhe Mbrojtjen e  të Dhënave Personale monitoron zbatimin e ligjit për të drejtën e informimit, duke nxitur parimin e transparencës në punën e autoriteteve publike, veçanërisht duke sensibilizuar dhe informuar për çështje të së drejtës së informimit.</w:t>
      </w:r>
    </w:p>
    <w:p w:rsidR="00251DDF" w:rsidRPr="00332DE3" w:rsidRDefault="00251DDF" w:rsidP="00251DDF">
      <w:pPr>
        <w:shd w:val="clear" w:color="auto" w:fill="FFFFFF"/>
        <w:spacing w:after="0" w:line="240" w:lineRule="auto"/>
        <w:contextualSpacing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</w:pPr>
      <w:r w:rsidRPr="00332DE3">
        <w:rPr>
          <w:rFonts w:ascii="Book Antiqua" w:eastAsia="Times New Roman" w:hAnsi="Book Antiqua" w:cs="Times New Roman"/>
          <w:color w:val="000000"/>
          <w:sz w:val="24"/>
          <w:szCs w:val="24"/>
          <w:bdr w:val="none" w:sz="0" w:space="0" w:color="auto" w:frame="1"/>
          <w:lang w:eastAsia="sq-AL"/>
        </w:rPr>
        <w:t>Komisioneri bën rekomandime për autoritetet publike, lidhur me konceptimin dhe zbatimin e programeve institucionale të transparencës.</w:t>
      </w:r>
    </w:p>
    <w:p w:rsidR="00251DDF" w:rsidRPr="00332DE3" w:rsidRDefault="00251DDF" w:rsidP="00251DDF">
      <w:pPr>
        <w:shd w:val="clear" w:color="auto" w:fill="FFFFFF"/>
        <w:spacing w:after="0" w:line="270" w:lineRule="atLeast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sq-AL"/>
        </w:rPr>
        <w:sectPr w:rsidR="00251DDF" w:rsidRPr="00332DE3" w:rsidSect="00910F20">
          <w:footerReference w:type="default" r:id="rId10"/>
          <w:pgSz w:w="11906" w:h="16838"/>
          <w:pgMar w:top="426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page" w:tblpX="799" w:tblpY="-315"/>
        <w:tblW w:w="13338" w:type="dxa"/>
        <w:tblLayout w:type="fixed"/>
        <w:tblLook w:val="04A0" w:firstRow="1" w:lastRow="0" w:firstColumn="1" w:lastColumn="0" w:noHBand="0" w:noVBand="1"/>
      </w:tblPr>
      <w:tblGrid>
        <w:gridCol w:w="2808"/>
        <w:gridCol w:w="1350"/>
        <w:gridCol w:w="2790"/>
        <w:gridCol w:w="1890"/>
        <w:gridCol w:w="1800"/>
        <w:gridCol w:w="2700"/>
      </w:tblGrid>
      <w:tr w:rsidR="00E717BE" w:rsidRPr="00332DE3" w:rsidTr="00EB0327">
        <w:trPr>
          <w:trHeight w:val="890"/>
        </w:trPr>
        <w:tc>
          <w:tcPr>
            <w:tcW w:w="2808" w:type="dxa"/>
          </w:tcPr>
          <w:p w:rsidR="00B7276D" w:rsidRPr="00332DE3" w:rsidRDefault="00B7276D" w:rsidP="00DF34F9">
            <w:pPr>
              <w:rPr>
                <w:rFonts w:ascii="Book Antiqua" w:hAnsi="Book Antiqua"/>
                <w:b/>
                <w:lang w:val="sq-AL"/>
              </w:rPr>
            </w:pPr>
            <w:r w:rsidRPr="00332DE3">
              <w:rPr>
                <w:rFonts w:ascii="Book Antiqua" w:hAnsi="Book Antiqua"/>
                <w:b/>
                <w:lang w:val="sq-AL"/>
              </w:rPr>
              <w:lastRenderedPageBreak/>
              <w:t>Kategoritë e informacionit publik pa kërkesë</w:t>
            </w:r>
          </w:p>
        </w:tc>
        <w:tc>
          <w:tcPr>
            <w:tcW w:w="1350" w:type="dxa"/>
          </w:tcPr>
          <w:p w:rsidR="00B7276D" w:rsidRPr="00332DE3" w:rsidRDefault="00B7276D" w:rsidP="00DF34F9">
            <w:pPr>
              <w:rPr>
                <w:rFonts w:ascii="Book Antiqua" w:hAnsi="Book Antiqua"/>
                <w:b/>
                <w:lang w:val="sq-AL"/>
              </w:rPr>
            </w:pPr>
            <w:r w:rsidRPr="00332DE3">
              <w:rPr>
                <w:rFonts w:ascii="Book Antiqua" w:hAnsi="Book Antiqua"/>
                <w:b/>
                <w:lang w:val="sq-AL"/>
              </w:rPr>
              <w:t>Baza ligjore</w:t>
            </w:r>
          </w:p>
        </w:tc>
        <w:tc>
          <w:tcPr>
            <w:tcW w:w="2790" w:type="dxa"/>
          </w:tcPr>
          <w:p w:rsidR="00B7276D" w:rsidRPr="00332DE3" w:rsidRDefault="00B7276D" w:rsidP="00DF34F9">
            <w:pPr>
              <w:rPr>
                <w:rFonts w:ascii="Book Antiqua" w:hAnsi="Book Antiqua"/>
                <w:b/>
                <w:lang w:val="sq-AL"/>
              </w:rPr>
            </w:pPr>
            <w:r w:rsidRPr="00332DE3">
              <w:rPr>
                <w:rFonts w:ascii="Book Antiqua" w:hAnsi="Book Antiqua"/>
                <w:b/>
                <w:lang w:val="sq-AL"/>
              </w:rPr>
              <w:t>Dokumenti/ Përmbajtja</w:t>
            </w:r>
          </w:p>
        </w:tc>
        <w:tc>
          <w:tcPr>
            <w:tcW w:w="1890" w:type="dxa"/>
          </w:tcPr>
          <w:p w:rsidR="00B7276D" w:rsidRPr="00332DE3" w:rsidRDefault="00B7276D" w:rsidP="00DF34F9">
            <w:pPr>
              <w:rPr>
                <w:rFonts w:ascii="Book Antiqua" w:hAnsi="Book Antiqua"/>
                <w:b/>
                <w:lang w:val="sq-AL"/>
              </w:rPr>
            </w:pPr>
            <w:r w:rsidRPr="00332DE3">
              <w:rPr>
                <w:rFonts w:ascii="Book Antiqua" w:hAnsi="Book Antiqua"/>
                <w:b/>
                <w:lang w:val="sq-AL"/>
              </w:rPr>
              <w:t>Afati kohor për publikim</w:t>
            </w:r>
          </w:p>
        </w:tc>
        <w:tc>
          <w:tcPr>
            <w:tcW w:w="1800" w:type="dxa"/>
          </w:tcPr>
          <w:p w:rsidR="00B7276D" w:rsidRPr="00332DE3" w:rsidRDefault="00B7276D" w:rsidP="00DF34F9">
            <w:pPr>
              <w:rPr>
                <w:rFonts w:ascii="Book Antiqua" w:hAnsi="Book Antiqua"/>
                <w:b/>
                <w:lang w:val="sq-AL"/>
              </w:rPr>
            </w:pPr>
            <w:r w:rsidRPr="00332DE3">
              <w:rPr>
                <w:rFonts w:ascii="Book Antiqua" w:hAnsi="Book Antiqua"/>
                <w:b/>
                <w:lang w:val="sq-AL"/>
              </w:rPr>
              <w:t>Mënyra e publikimit</w:t>
            </w:r>
          </w:p>
        </w:tc>
        <w:tc>
          <w:tcPr>
            <w:tcW w:w="2700" w:type="dxa"/>
          </w:tcPr>
          <w:p w:rsidR="00B7276D" w:rsidRPr="00332DE3" w:rsidRDefault="00B7276D" w:rsidP="00DF34F9">
            <w:pPr>
              <w:rPr>
                <w:rFonts w:ascii="Book Antiqua" w:hAnsi="Book Antiqua"/>
                <w:b/>
                <w:lang w:val="sq-AL"/>
              </w:rPr>
            </w:pPr>
            <w:r w:rsidRPr="00332DE3">
              <w:rPr>
                <w:rFonts w:ascii="Book Antiqua" w:hAnsi="Book Antiqua"/>
                <w:b/>
                <w:lang w:val="sq-AL"/>
              </w:rPr>
              <w:t>Personi përgjegjës për përgatitjen e materialit apo disponimin e tij</w:t>
            </w:r>
          </w:p>
        </w:tc>
      </w:tr>
      <w:tr w:rsidR="00E717BE" w:rsidRPr="00332DE3" w:rsidTr="008C5147">
        <w:trPr>
          <w:trHeight w:val="3050"/>
        </w:trPr>
        <w:tc>
          <w:tcPr>
            <w:tcW w:w="2808" w:type="dxa"/>
          </w:tcPr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Përshkrim i strukturës organizative dhe objektivave, misionit dhe vizionit të institucionit publik.</w:t>
            </w:r>
          </w:p>
        </w:tc>
        <w:tc>
          <w:tcPr>
            <w:tcW w:w="1350" w:type="dxa"/>
          </w:tcPr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Neni 7/1/a/d</w:t>
            </w:r>
          </w:p>
        </w:tc>
        <w:tc>
          <w:tcPr>
            <w:tcW w:w="2790" w:type="dxa"/>
          </w:tcPr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Skemë e organikës së institucionit;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Tekst përshkrues i misionit;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Jetëshkrimi i Drejtorit të Përgjithshëm;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Struktura e institucioneve të varësisë dhe historiku i secilit prej tyre;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Historiku i sistemit të burgjeve në Shqipëri;</w:t>
            </w:r>
          </w:p>
        </w:tc>
        <w:tc>
          <w:tcPr>
            <w:tcW w:w="1890" w:type="dxa"/>
          </w:tcPr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Pas botimit në fletoren zyrtare.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 xml:space="preserve"> 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Përditësohet pas çdo akt emërimi</w:t>
            </w:r>
          </w:p>
        </w:tc>
        <w:tc>
          <w:tcPr>
            <w:tcW w:w="1800" w:type="dxa"/>
          </w:tcPr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Në faqen zyrtare, në menunë “Sistemi Penitenciar”.</w:t>
            </w:r>
          </w:p>
        </w:tc>
        <w:tc>
          <w:tcPr>
            <w:tcW w:w="2700" w:type="dxa"/>
          </w:tcPr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Sektori i Burimeve Njerëzore.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Sektori i Inspektorëve të Çështjeve të Drejtësisë dhe Sigurisë;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Sektori i Informacionit dhe Teknologjisë;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</w:p>
        </w:tc>
      </w:tr>
      <w:tr w:rsidR="00E717BE" w:rsidRPr="00332DE3" w:rsidTr="00EB0327">
        <w:trPr>
          <w:trHeight w:val="2798"/>
        </w:trPr>
        <w:tc>
          <w:tcPr>
            <w:tcW w:w="2808" w:type="dxa"/>
          </w:tcPr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Akte ndërkombëtare</w:t>
            </w:r>
            <w:r w:rsidRPr="00332DE3">
              <w:rPr>
                <w:rFonts w:ascii="Book Antiqua" w:hAnsi="Book Antiqua"/>
                <w:lang w:val="sq-AL"/>
              </w:rPr>
              <w:br/>
              <w:t>ligje;</w:t>
            </w:r>
          </w:p>
          <w:p w:rsidR="00540CA8" w:rsidRPr="00332DE3" w:rsidRDefault="00540CA8" w:rsidP="00DF34F9">
            <w:pPr>
              <w:rPr>
                <w:rFonts w:ascii="Book Antiqua" w:hAnsi="Book Antiqua"/>
                <w:lang w:val="sq-AL"/>
              </w:rPr>
            </w:pP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akte nën</w:t>
            </w:r>
            <w:r w:rsidRPr="00332DE3">
              <w:rPr>
                <w:rFonts w:ascii="Book Antiqua" w:hAnsi="Book Antiqua"/>
                <w:lang w:val="sq-AL"/>
              </w:rPr>
              <w:br/>
              <w:t>ligjore;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br/>
              <w:t xml:space="preserve">dokument 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politikash;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br/>
              <w:t>dokument tjetër.</w:t>
            </w:r>
          </w:p>
        </w:tc>
        <w:tc>
          <w:tcPr>
            <w:tcW w:w="1350" w:type="dxa"/>
          </w:tcPr>
          <w:p w:rsidR="00B7276D" w:rsidRPr="00332DE3" w:rsidRDefault="00B7276D" w:rsidP="00DF34F9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lang w:val="sq-AL"/>
              </w:rPr>
            </w:pPr>
            <w:r w:rsidRPr="00332DE3">
              <w:rPr>
                <w:rFonts w:ascii="Book Antiqua" w:eastAsia="Times New Roman" w:hAnsi="Book Antiqua" w:cs="Times New Roman"/>
                <w:lang w:val="sq-AL"/>
              </w:rPr>
              <w:t>Neni 7/1/b</w:t>
            </w:r>
          </w:p>
          <w:p w:rsidR="00B7276D" w:rsidRPr="00332DE3" w:rsidRDefault="00B7276D" w:rsidP="00DF34F9">
            <w:pPr>
              <w:spacing w:before="100" w:beforeAutospacing="1" w:after="100" w:afterAutospacing="1"/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eastAsia="Times New Roman" w:hAnsi="Book Antiqua" w:cs="Times New Roman"/>
                <w:lang w:val="sq-AL"/>
              </w:rPr>
              <w:t>Neni 38/a i ligjit nr. 9887, datë 10.03.2008 i ndryshuar</w:t>
            </w:r>
          </w:p>
        </w:tc>
        <w:tc>
          <w:tcPr>
            <w:tcW w:w="2790" w:type="dxa"/>
          </w:tcPr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Akte ligjore e nënligjore;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Rregullore të institucionit;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Dokumente bashkëpunimi;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Udhëzues, studime dhe raporte të institucionit;</w:t>
            </w:r>
          </w:p>
        </w:tc>
        <w:tc>
          <w:tcPr>
            <w:tcW w:w="1890" w:type="dxa"/>
          </w:tcPr>
          <w:p w:rsidR="00B7276D" w:rsidRPr="00332DE3" w:rsidRDefault="00B7276D" w:rsidP="00DF34F9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lang w:val="sq-AL"/>
              </w:rPr>
            </w:pPr>
            <w:r w:rsidRPr="00332DE3">
              <w:rPr>
                <w:rFonts w:ascii="Book Antiqua" w:eastAsia="Times New Roman" w:hAnsi="Book Antiqua" w:cs="Times New Roman"/>
                <w:lang w:val="sq-AL"/>
              </w:rPr>
              <w:t>Pas botimit në fletoren zyrtare;</w:t>
            </w:r>
          </w:p>
          <w:p w:rsidR="00B7276D" w:rsidRPr="00332DE3" w:rsidRDefault="00B7276D" w:rsidP="00DF34F9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lang w:val="sq-AL"/>
              </w:rPr>
            </w:pPr>
            <w:r w:rsidRPr="00332DE3">
              <w:rPr>
                <w:rFonts w:ascii="Book Antiqua" w:eastAsia="Times New Roman" w:hAnsi="Book Antiqua" w:cs="Times New Roman"/>
                <w:lang w:val="sq-AL"/>
              </w:rPr>
              <w:t>Pas miratimit në Kuvend;</w:t>
            </w:r>
          </w:p>
          <w:p w:rsidR="00B7276D" w:rsidRPr="00332DE3" w:rsidRDefault="00B7276D" w:rsidP="00DF34F9">
            <w:pPr>
              <w:spacing w:before="100" w:beforeAutospacing="1" w:after="100" w:afterAutospacing="1"/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eastAsia="Times New Roman" w:hAnsi="Book Antiqua" w:cs="Times New Roman"/>
                <w:lang w:val="sq-AL"/>
              </w:rPr>
              <w:t xml:space="preserve">Pas miratimit të urdhrit nga </w:t>
            </w:r>
            <w:r w:rsidRPr="00332DE3">
              <w:rPr>
                <w:rFonts w:ascii="Book Antiqua" w:eastAsia="Times New Roman" w:hAnsi="Book Antiqua" w:cs="Times New Roman"/>
                <w:lang w:val="sq-AL"/>
              </w:rPr>
              <w:br/>
              <w:t>Drejtori i Përgjithshëm.</w:t>
            </w:r>
          </w:p>
        </w:tc>
        <w:tc>
          <w:tcPr>
            <w:tcW w:w="1800" w:type="dxa"/>
          </w:tcPr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Në faqen zyrtare</w:t>
            </w:r>
            <w:r w:rsidR="00CF2056" w:rsidRPr="00332DE3">
              <w:rPr>
                <w:rFonts w:ascii="Book Antiqua" w:hAnsi="Book Antiqua"/>
                <w:lang w:val="sq-AL"/>
              </w:rPr>
              <w:t>,</w:t>
            </w:r>
            <w:r w:rsidRPr="00332DE3">
              <w:rPr>
                <w:rFonts w:ascii="Book Antiqua" w:hAnsi="Book Antiqua"/>
                <w:lang w:val="sq-AL"/>
              </w:rPr>
              <w:t xml:space="preserve"> në menunë “Ligje dhe Rregullore”;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Në faqen zyrtare</w:t>
            </w:r>
            <w:r w:rsidR="00CF2056" w:rsidRPr="00332DE3">
              <w:rPr>
                <w:rFonts w:ascii="Book Antiqua" w:hAnsi="Book Antiqua"/>
                <w:lang w:val="sq-AL"/>
              </w:rPr>
              <w:t>,</w:t>
            </w:r>
            <w:r w:rsidRPr="00332DE3">
              <w:rPr>
                <w:rFonts w:ascii="Book Antiqua" w:hAnsi="Book Antiqua"/>
                <w:lang w:val="sq-AL"/>
              </w:rPr>
              <w:t xml:space="preserve"> në menunë “Raporte dhe Studime”.</w:t>
            </w:r>
          </w:p>
        </w:tc>
        <w:tc>
          <w:tcPr>
            <w:tcW w:w="2700" w:type="dxa"/>
          </w:tcPr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Sektori Ligjor;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Sektori i Çështjeve Sociale;</w:t>
            </w: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</w:p>
          <w:p w:rsidR="00B7276D" w:rsidRPr="00332DE3" w:rsidRDefault="00B7276D" w:rsidP="00DF34F9">
            <w:pPr>
              <w:rPr>
                <w:rFonts w:ascii="Book Antiqua" w:hAnsi="Book Antiqua"/>
                <w:lang w:val="sq-AL"/>
              </w:rPr>
            </w:pPr>
          </w:p>
        </w:tc>
      </w:tr>
      <w:tr w:rsidR="00E717BE" w:rsidRPr="00332DE3" w:rsidTr="00EB0327">
        <w:trPr>
          <w:trHeight w:val="2240"/>
        </w:trPr>
        <w:tc>
          <w:tcPr>
            <w:tcW w:w="2808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eastAsia="Times New Roman" w:hAnsi="Book Antiqua" w:cs="Arial"/>
                <w:color w:val="000000"/>
                <w:lang w:val="sq-AL" w:eastAsia="sq-AL"/>
              </w:rPr>
              <w:lastRenderedPageBreak/>
              <w:t>Të dhëna për vendndodhjen e zyrave të DPB-s</w:t>
            </w:r>
            <w:r w:rsidR="00540CA8" w:rsidRPr="00332DE3">
              <w:rPr>
                <w:rFonts w:ascii="Book Antiqua" w:eastAsia="Times New Roman" w:hAnsi="Book Antiqua" w:cs="Arial"/>
                <w:color w:val="000000"/>
                <w:lang w:val="sq-AL" w:eastAsia="sq-AL"/>
              </w:rPr>
              <w:t>ë</w:t>
            </w:r>
            <w:r w:rsidRPr="00332DE3">
              <w:rPr>
                <w:rFonts w:ascii="Book Antiqua" w:eastAsia="Times New Roman" w:hAnsi="Book Antiqua" w:cs="Arial"/>
                <w:color w:val="000000"/>
                <w:lang w:val="sq-AL" w:eastAsia="sq-AL"/>
              </w:rPr>
              <w:t>, orarin e punës, emrin dhe kontaktet e personit për të drejtën e informimit dhe administrimin e k</w:t>
            </w:r>
            <w:r w:rsidR="00540CA8" w:rsidRPr="00332DE3">
              <w:rPr>
                <w:rFonts w:ascii="Book Antiqua" w:eastAsia="Times New Roman" w:hAnsi="Book Antiqua" w:cs="Arial"/>
                <w:color w:val="000000"/>
                <w:lang w:val="sq-AL" w:eastAsia="sq-AL"/>
              </w:rPr>
              <w:t>ë</w:t>
            </w:r>
            <w:r w:rsidRPr="00332DE3">
              <w:rPr>
                <w:rFonts w:ascii="Book Antiqua" w:eastAsia="Times New Roman" w:hAnsi="Book Antiqua" w:cs="Arial"/>
                <w:color w:val="000000"/>
                <w:lang w:val="sq-AL" w:eastAsia="sq-AL"/>
              </w:rPr>
              <w:t>rkes</w:t>
            </w:r>
            <w:r w:rsidR="00540CA8" w:rsidRPr="00332DE3">
              <w:rPr>
                <w:rFonts w:ascii="Book Antiqua" w:eastAsia="Times New Roman" w:hAnsi="Book Antiqua" w:cs="Arial"/>
                <w:color w:val="000000"/>
                <w:lang w:val="sq-AL" w:eastAsia="sq-AL"/>
              </w:rPr>
              <w:t>ë</w:t>
            </w:r>
            <w:r w:rsidRPr="00332DE3">
              <w:rPr>
                <w:rFonts w:ascii="Book Antiqua" w:eastAsia="Times New Roman" w:hAnsi="Book Antiqua" w:cs="Arial"/>
                <w:color w:val="000000"/>
                <w:lang w:val="sq-AL" w:eastAsia="sq-AL"/>
              </w:rPr>
              <w:t xml:space="preserve"> ankesave</w:t>
            </w:r>
            <w:r w:rsidR="00F27AC9" w:rsidRPr="00332DE3">
              <w:rPr>
                <w:rFonts w:ascii="Book Antiqua" w:eastAsia="Times New Roman" w:hAnsi="Book Antiqua" w:cs="Arial"/>
                <w:color w:val="000000"/>
                <w:lang w:val="sq-AL" w:eastAsia="sq-AL"/>
              </w:rPr>
              <w:t>.</w:t>
            </w:r>
          </w:p>
        </w:tc>
        <w:tc>
          <w:tcPr>
            <w:tcW w:w="1350" w:type="dxa"/>
          </w:tcPr>
          <w:p w:rsidR="00FE5467" w:rsidRPr="00332DE3" w:rsidRDefault="00FE5467" w:rsidP="00DF34F9">
            <w:pPr>
              <w:spacing w:line="270" w:lineRule="atLeast"/>
              <w:rPr>
                <w:rFonts w:ascii="Book Antiqua" w:eastAsia="Times New Roman" w:hAnsi="Book Antiqua" w:cs="Times New Roman"/>
                <w:color w:val="000000"/>
                <w:lang w:val="sq-AL" w:eastAsia="sq-AL"/>
              </w:rPr>
            </w:pPr>
            <w:r w:rsidRPr="00332DE3">
              <w:rPr>
                <w:rFonts w:ascii="Book Antiqua" w:eastAsia="Times New Roman" w:hAnsi="Book Antiqua" w:cs="Times New Roman"/>
                <w:color w:val="000000"/>
                <w:bdr w:val="none" w:sz="0" w:space="0" w:color="auto" w:frame="1"/>
                <w:lang w:val="sq-AL" w:eastAsia="sq-AL"/>
              </w:rPr>
              <w:t>Neni7/1/ç</w:t>
            </w:r>
          </w:p>
        </w:tc>
        <w:tc>
          <w:tcPr>
            <w:tcW w:w="2790" w:type="dxa"/>
          </w:tcPr>
          <w:p w:rsidR="00FE5467" w:rsidRPr="00332DE3" w:rsidRDefault="00FE5467" w:rsidP="00DF34F9">
            <w:pPr>
              <w:spacing w:line="270" w:lineRule="atLeast"/>
              <w:rPr>
                <w:rFonts w:ascii="Book Antiqua" w:eastAsia="Times New Roman" w:hAnsi="Book Antiqua" w:cs="Times New Roman"/>
                <w:color w:val="000000"/>
                <w:lang w:val="sq-AL" w:eastAsia="sq-AL"/>
              </w:rPr>
            </w:pPr>
            <w:r w:rsidRPr="00332DE3">
              <w:rPr>
                <w:rFonts w:ascii="Book Antiqua" w:eastAsia="Times New Roman" w:hAnsi="Book Antiqua" w:cs="Times New Roman"/>
                <w:color w:val="000000"/>
                <w:bdr w:val="none" w:sz="0" w:space="0" w:color="auto" w:frame="1"/>
                <w:lang w:val="sq-AL" w:eastAsia="sq-AL"/>
              </w:rPr>
              <w:t>Shpjeguese</w:t>
            </w:r>
            <w:r w:rsidRPr="00332DE3">
              <w:rPr>
                <w:rFonts w:ascii="Book Antiqua" w:eastAsia="Times New Roman" w:hAnsi="Book Antiqua" w:cs="Times New Roman"/>
                <w:color w:val="000000"/>
                <w:lang w:val="sq-AL" w:eastAsia="sq-AL"/>
              </w:rPr>
              <w:t> </w:t>
            </w:r>
            <w:r w:rsidRPr="00332DE3">
              <w:rPr>
                <w:rFonts w:ascii="Book Antiqua" w:eastAsia="Times New Roman" w:hAnsi="Book Antiqua" w:cs="Times New Roman"/>
                <w:color w:val="000000"/>
                <w:bdr w:val="none" w:sz="0" w:space="0" w:color="auto" w:frame="1"/>
                <w:lang w:val="sq-AL" w:eastAsia="sq-AL"/>
              </w:rPr>
              <w:br/>
            </w:r>
          </w:p>
        </w:tc>
        <w:tc>
          <w:tcPr>
            <w:tcW w:w="1890" w:type="dxa"/>
          </w:tcPr>
          <w:p w:rsidR="00FE5467" w:rsidRPr="00332DE3" w:rsidRDefault="00FE5467" w:rsidP="00DF34F9">
            <w:pPr>
              <w:spacing w:line="270" w:lineRule="atLeast"/>
              <w:rPr>
                <w:rFonts w:ascii="Book Antiqua" w:eastAsia="Times New Roman" w:hAnsi="Book Antiqua" w:cs="Times New Roman"/>
                <w:color w:val="000000"/>
                <w:lang w:val="sq-AL" w:eastAsia="sq-AL"/>
              </w:rPr>
            </w:pPr>
            <w:r w:rsidRPr="00332DE3">
              <w:rPr>
                <w:rFonts w:ascii="Book Antiqua" w:eastAsia="Times New Roman" w:hAnsi="Book Antiqua" w:cs="Times New Roman"/>
                <w:color w:val="000000"/>
                <w:bdr w:val="none" w:sz="0" w:space="0" w:color="auto" w:frame="1"/>
                <w:lang w:val="sq-AL" w:eastAsia="sq-AL"/>
              </w:rPr>
              <w:t>Pas miratimit të urdhrit të caktimit të Koordinatorit.</w:t>
            </w:r>
          </w:p>
        </w:tc>
        <w:tc>
          <w:tcPr>
            <w:tcW w:w="1800" w:type="dxa"/>
          </w:tcPr>
          <w:p w:rsidR="00FE5467" w:rsidRPr="00332DE3" w:rsidRDefault="00FE5467" w:rsidP="00DF34F9">
            <w:pPr>
              <w:spacing w:line="270" w:lineRule="atLeast"/>
              <w:rPr>
                <w:rFonts w:ascii="Book Antiqua" w:eastAsia="Times New Roman" w:hAnsi="Book Antiqua" w:cs="Times New Roman"/>
                <w:color w:val="000000"/>
                <w:lang w:val="sq-AL" w:eastAsia="sq-AL"/>
              </w:rPr>
            </w:pPr>
            <w:r w:rsidRPr="00332DE3">
              <w:rPr>
                <w:rFonts w:ascii="Book Antiqua" w:eastAsia="Times New Roman" w:hAnsi="Book Antiqua" w:cs="Times New Roman"/>
                <w:color w:val="000000"/>
                <w:bdr w:val="none" w:sz="0" w:space="0" w:color="auto" w:frame="1"/>
                <w:lang w:val="sq-AL" w:eastAsia="sq-AL"/>
              </w:rPr>
              <w:t>Në faqen zyrtare</w:t>
            </w:r>
            <w:r w:rsidR="00CF2056" w:rsidRPr="00332DE3">
              <w:rPr>
                <w:rFonts w:ascii="Book Antiqua" w:eastAsia="Times New Roman" w:hAnsi="Book Antiqua" w:cs="Times New Roman"/>
                <w:color w:val="000000"/>
                <w:bdr w:val="none" w:sz="0" w:space="0" w:color="auto" w:frame="1"/>
                <w:lang w:val="sq-AL" w:eastAsia="sq-AL"/>
              </w:rPr>
              <w:t>,</w:t>
            </w:r>
            <w:r w:rsidRPr="00332DE3">
              <w:rPr>
                <w:rFonts w:ascii="Book Antiqua" w:eastAsia="Times New Roman" w:hAnsi="Book Antiqua" w:cs="Times New Roman"/>
                <w:color w:val="000000"/>
                <w:bdr w:val="none" w:sz="0" w:space="0" w:color="auto" w:frame="1"/>
                <w:lang w:val="sq-AL" w:eastAsia="sq-AL"/>
              </w:rPr>
              <w:t xml:space="preserve"> në menunë </w:t>
            </w:r>
            <w:hyperlink r:id="rId11" w:tgtFrame="_blank" w:history="1">
              <w:r w:rsidR="00CF2056" w:rsidRPr="00332DE3">
                <w:rPr>
                  <w:rFonts w:ascii="Book Antiqua" w:eastAsia="Times New Roman" w:hAnsi="Book Antiqua" w:cs="Times New Roman"/>
                  <w:iCs/>
                  <w:lang w:val="sq-AL" w:eastAsia="sq-AL"/>
                </w:rPr>
                <w:t xml:space="preserve">“Mekanizmi i kërkesë/ </w:t>
              </w:r>
              <w:r w:rsidRPr="00332DE3">
                <w:rPr>
                  <w:rFonts w:ascii="Book Antiqua" w:eastAsia="Times New Roman" w:hAnsi="Book Antiqua" w:cs="Times New Roman"/>
                  <w:iCs/>
                  <w:lang w:val="sq-AL" w:eastAsia="sq-AL"/>
                </w:rPr>
                <w:t>ankes</w:t>
              </w:r>
              <w:r w:rsidR="00540CA8" w:rsidRPr="00332DE3">
                <w:rPr>
                  <w:rFonts w:ascii="Book Antiqua" w:eastAsia="Times New Roman" w:hAnsi="Book Antiqua" w:cs="Times New Roman"/>
                  <w:iCs/>
                  <w:lang w:val="sq-AL" w:eastAsia="sq-AL"/>
                </w:rPr>
                <w:t>ë</w:t>
              </w:r>
              <w:r w:rsidRPr="00332DE3">
                <w:rPr>
                  <w:rFonts w:ascii="Book Antiqua" w:eastAsia="Times New Roman" w:hAnsi="Book Antiqua" w:cs="Times New Roman"/>
                  <w:iCs/>
                  <w:lang w:val="sq-AL" w:eastAsia="sq-AL"/>
                </w:rPr>
                <w:t>s”</w:t>
              </w:r>
            </w:hyperlink>
            <w:r w:rsidR="00CF2056" w:rsidRPr="00332DE3">
              <w:rPr>
                <w:lang w:val="sq-AL"/>
              </w:rPr>
              <w:t>.</w:t>
            </w:r>
          </w:p>
        </w:tc>
        <w:tc>
          <w:tcPr>
            <w:tcW w:w="270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Sektori i Inspektorëve të Çështjeve të Drejtësisë dhe Sigurisë;</w:t>
            </w:r>
          </w:p>
          <w:p w:rsidR="00FE5467" w:rsidRPr="00332DE3" w:rsidRDefault="00FE5467" w:rsidP="00DF34F9">
            <w:pPr>
              <w:spacing w:line="270" w:lineRule="atLeast"/>
              <w:rPr>
                <w:rFonts w:ascii="Book Antiqua" w:eastAsia="Times New Roman" w:hAnsi="Book Antiqua" w:cs="Times New Roman"/>
                <w:color w:val="000000"/>
                <w:lang w:val="sq-AL" w:eastAsia="sq-AL"/>
              </w:rPr>
            </w:pPr>
          </w:p>
        </w:tc>
      </w:tr>
      <w:tr w:rsidR="00E717BE" w:rsidRPr="00332DE3" w:rsidTr="002A35B7">
        <w:trPr>
          <w:trHeight w:val="3050"/>
        </w:trPr>
        <w:tc>
          <w:tcPr>
            <w:tcW w:w="2808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Informacion për procedurat që duhen ndjekur për të bërë një kërkesë për informim,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adresën postare dhe elektronike për depozitimin e kërkesave për informim, si dhe procedurat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e ankimit të vendimit përkatës.</w:t>
            </w:r>
          </w:p>
        </w:tc>
        <w:tc>
          <w:tcPr>
            <w:tcW w:w="135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Neni 7/1/c/g</w:t>
            </w:r>
          </w:p>
        </w:tc>
        <w:tc>
          <w:tcPr>
            <w:tcW w:w="279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Informacion rreth procedurave të lejeve, jetës në institucion dhe transferimeve;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Adresë postare;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Kontakte telefonike;</w:t>
            </w:r>
          </w:p>
        </w:tc>
        <w:tc>
          <w:tcPr>
            <w:tcW w:w="189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 xml:space="preserve">Pas miratimit </w:t>
            </w:r>
            <w:r w:rsidRPr="00332DE3">
              <w:rPr>
                <w:rFonts w:ascii="Book Antiqua" w:eastAsia="Times New Roman" w:hAnsi="Book Antiqua" w:cs="Times New Roman"/>
                <w:lang w:val="sq-AL"/>
              </w:rPr>
              <w:t xml:space="preserve">të urdhrit nga </w:t>
            </w:r>
            <w:r w:rsidRPr="00332DE3">
              <w:rPr>
                <w:rFonts w:ascii="Book Antiqua" w:eastAsia="Times New Roman" w:hAnsi="Book Antiqua" w:cs="Times New Roman"/>
                <w:lang w:val="sq-AL"/>
              </w:rPr>
              <w:br/>
              <w:t>Drejtori i Përgjithshëm</w:t>
            </w:r>
          </w:p>
        </w:tc>
        <w:tc>
          <w:tcPr>
            <w:tcW w:w="180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Në faqen zyrtare në menunë “Shërbime dhe programe”;</w:t>
            </w:r>
          </w:p>
          <w:p w:rsidR="00CF2056" w:rsidRPr="00332DE3" w:rsidRDefault="00CF2056" w:rsidP="00DF34F9">
            <w:pPr>
              <w:rPr>
                <w:rFonts w:ascii="Book Antiqua" w:hAnsi="Book Antiqua"/>
                <w:lang w:val="sq-AL"/>
              </w:rPr>
            </w:pP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Në faqen zyrtare</w:t>
            </w:r>
            <w:r w:rsidR="00CF2056" w:rsidRPr="00332DE3">
              <w:rPr>
                <w:rFonts w:ascii="Book Antiqua" w:hAnsi="Book Antiqua"/>
                <w:lang w:val="sq-AL"/>
              </w:rPr>
              <w:t>,</w:t>
            </w:r>
            <w:r w:rsidRPr="00332DE3">
              <w:rPr>
                <w:rFonts w:ascii="Book Antiqua" w:hAnsi="Book Antiqua"/>
                <w:lang w:val="sq-AL"/>
              </w:rPr>
              <w:t xml:space="preserve"> në menunë “Kontakt”</w:t>
            </w:r>
            <w:r w:rsidR="00CF2056" w:rsidRPr="00332DE3">
              <w:rPr>
                <w:rFonts w:ascii="Book Antiqua" w:hAnsi="Book Antiqua"/>
                <w:lang w:val="sq-AL"/>
              </w:rPr>
              <w:t>.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70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Sektori i Inspektorëve të Çështjeve të Drejtësisë dhe Sigurisë;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</w:tc>
      </w:tr>
      <w:tr w:rsidR="00E717BE" w:rsidRPr="00332DE3" w:rsidTr="00EB0327">
        <w:trPr>
          <w:trHeight w:val="1250"/>
        </w:trPr>
        <w:tc>
          <w:tcPr>
            <w:tcW w:w="2808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Informacion për procedurat e prokurimit.</w:t>
            </w:r>
          </w:p>
        </w:tc>
        <w:tc>
          <w:tcPr>
            <w:tcW w:w="135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Neni 7/1/ë</w:t>
            </w:r>
          </w:p>
        </w:tc>
        <w:tc>
          <w:tcPr>
            <w:tcW w:w="279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Sektori i Prokurimeve;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Procedurat e prokurimeve në DPB.</w:t>
            </w:r>
          </w:p>
        </w:tc>
        <w:tc>
          <w:tcPr>
            <w:tcW w:w="189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Menjëherë pas dërgimit në APP.</w:t>
            </w:r>
          </w:p>
        </w:tc>
        <w:tc>
          <w:tcPr>
            <w:tcW w:w="180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Në faqen zyrtare</w:t>
            </w:r>
            <w:r w:rsidR="00CF2056" w:rsidRPr="00332DE3">
              <w:rPr>
                <w:rFonts w:ascii="Book Antiqua" w:hAnsi="Book Antiqua"/>
                <w:lang w:val="sq-AL"/>
              </w:rPr>
              <w:t>,</w:t>
            </w:r>
            <w:r w:rsidRPr="00332DE3">
              <w:rPr>
                <w:rFonts w:ascii="Book Antiqua" w:hAnsi="Book Antiqua"/>
                <w:lang w:val="sq-AL"/>
              </w:rPr>
              <w:t xml:space="preserve"> në menunë “Prokurimet publike”.</w:t>
            </w:r>
          </w:p>
        </w:tc>
        <w:tc>
          <w:tcPr>
            <w:tcW w:w="270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Sektori i Prokurimeve;</w:t>
            </w:r>
          </w:p>
        </w:tc>
      </w:tr>
      <w:tr w:rsidR="00E717BE" w:rsidRPr="00332DE3" w:rsidTr="00EB0327">
        <w:trPr>
          <w:trHeight w:val="260"/>
        </w:trPr>
        <w:tc>
          <w:tcPr>
            <w:tcW w:w="2808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Aktivitete</w:t>
            </w:r>
            <w:r w:rsidR="003C57C9" w:rsidRPr="00332DE3">
              <w:rPr>
                <w:rFonts w:ascii="Book Antiqua" w:hAnsi="Book Antiqua"/>
                <w:lang w:val="sq-AL"/>
              </w:rPr>
              <w:t>t</w:t>
            </w:r>
            <w:r w:rsidRPr="00332DE3">
              <w:rPr>
                <w:rFonts w:ascii="Book Antiqua" w:hAnsi="Book Antiqua"/>
                <w:lang w:val="sq-AL"/>
              </w:rPr>
              <w:t xml:space="preserve"> mediatike</w:t>
            </w:r>
          </w:p>
        </w:tc>
        <w:tc>
          <w:tcPr>
            <w:tcW w:w="135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 xml:space="preserve">Ligji nr. 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119/2014;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eastAsia="Times New Roman" w:hAnsi="Book Antiqua" w:cs="Times New Roman"/>
                <w:lang w:val="sq-AL"/>
              </w:rPr>
              <w:t xml:space="preserve">Ligji nr. </w:t>
            </w:r>
            <w:r w:rsidRPr="00332DE3">
              <w:rPr>
                <w:rFonts w:ascii="Book Antiqua" w:eastAsia="Times New Roman" w:hAnsi="Book Antiqua" w:cs="Times New Roman"/>
                <w:lang w:val="sq-AL"/>
              </w:rPr>
              <w:lastRenderedPageBreak/>
              <w:t>9887, datë 10.03.2008 i ndryshuar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79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lastRenderedPageBreak/>
              <w:t>Njoftime për shtyp;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Aktivitete të institucionit;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lastRenderedPageBreak/>
              <w:t>Arkiva e aktiviteteve të mëparshme;</w:t>
            </w:r>
          </w:p>
        </w:tc>
        <w:tc>
          <w:tcPr>
            <w:tcW w:w="189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lastRenderedPageBreak/>
              <w:t>Menjëherë pas aktivitetit;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 xml:space="preserve">Pas miratimit </w:t>
            </w:r>
            <w:r w:rsidRPr="00332DE3">
              <w:rPr>
                <w:rFonts w:ascii="Book Antiqua" w:hAnsi="Book Antiqua"/>
                <w:lang w:val="sq-AL"/>
              </w:rPr>
              <w:lastRenderedPageBreak/>
              <w:t>nga Drejtori i Përgjithshëm;</w:t>
            </w:r>
          </w:p>
        </w:tc>
        <w:tc>
          <w:tcPr>
            <w:tcW w:w="180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lastRenderedPageBreak/>
              <w:t>N</w:t>
            </w:r>
            <w:r w:rsidR="00455BF3" w:rsidRPr="00332DE3">
              <w:rPr>
                <w:rFonts w:ascii="Book Antiqua" w:hAnsi="Book Antiqua"/>
                <w:lang w:val="sq-AL"/>
              </w:rPr>
              <w:t>ë</w:t>
            </w:r>
            <w:r w:rsidRPr="00332DE3">
              <w:rPr>
                <w:rFonts w:ascii="Book Antiqua" w:hAnsi="Book Antiqua"/>
                <w:lang w:val="sq-AL"/>
              </w:rPr>
              <w:t xml:space="preserve"> faqen zyrtare</w:t>
            </w:r>
            <w:r w:rsidR="00455BF3" w:rsidRPr="00332DE3">
              <w:rPr>
                <w:rFonts w:ascii="Book Antiqua" w:hAnsi="Book Antiqua"/>
                <w:lang w:val="sq-AL"/>
              </w:rPr>
              <w:t>,</w:t>
            </w:r>
            <w:r w:rsidRPr="00332DE3">
              <w:rPr>
                <w:rFonts w:ascii="Book Antiqua" w:hAnsi="Book Antiqua"/>
                <w:lang w:val="sq-AL"/>
              </w:rPr>
              <w:t xml:space="preserve"> në menunë “Kreu”;</w:t>
            </w:r>
          </w:p>
          <w:p w:rsidR="00FE5467" w:rsidRPr="00332DE3" w:rsidRDefault="00455BF3" w:rsidP="00455BF3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lastRenderedPageBreak/>
              <w:t xml:space="preserve">Në faqen zyrtare, </w:t>
            </w:r>
            <w:r w:rsidR="00FE5467" w:rsidRPr="00332DE3">
              <w:rPr>
                <w:rFonts w:ascii="Book Antiqua" w:hAnsi="Book Antiqua"/>
                <w:lang w:val="sq-AL"/>
              </w:rPr>
              <w:t>në menunë “Njoftime”.</w:t>
            </w:r>
          </w:p>
        </w:tc>
        <w:tc>
          <w:tcPr>
            <w:tcW w:w="270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lastRenderedPageBreak/>
              <w:t>Sektori i Inspektorëve të Çështjeve të Drejtësisë dhe Sigurisë;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</w:tc>
      </w:tr>
      <w:tr w:rsidR="00E717BE" w:rsidRPr="00332DE3" w:rsidTr="00EB0327">
        <w:trPr>
          <w:trHeight w:val="620"/>
        </w:trPr>
        <w:tc>
          <w:tcPr>
            <w:tcW w:w="2808" w:type="dxa"/>
          </w:tcPr>
          <w:p w:rsidR="00FE5467" w:rsidRPr="00332DE3" w:rsidRDefault="00EF3BF6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lastRenderedPageBreak/>
              <w:t>Menaxhimi i kërkesë/</w:t>
            </w:r>
            <w:r w:rsidR="00FE5467" w:rsidRPr="00332DE3">
              <w:rPr>
                <w:rFonts w:ascii="Book Antiqua" w:hAnsi="Book Antiqua"/>
                <w:lang w:val="sq-AL"/>
              </w:rPr>
              <w:t xml:space="preserve">ankesës </w:t>
            </w:r>
          </w:p>
        </w:tc>
        <w:tc>
          <w:tcPr>
            <w:tcW w:w="135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 xml:space="preserve">Ligji nr. 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119/2014;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eastAsia="Times New Roman" w:hAnsi="Book Antiqua" w:cs="Times New Roman"/>
                <w:lang w:val="sq-AL"/>
              </w:rPr>
              <w:t>Ligji nr. 9887, datë 10.03.2008 i ndryshuar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79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Formular i ankesës sipas modelit të Mekanizmit Kombëtar të Kërkesë/ Ankesës;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Formular tip “Ankesë mbi një akt korruptiv;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Numri falas, adresa postare dhe e e-mailit për trajtimin e kërkesë/ ankesave;</w:t>
            </w:r>
          </w:p>
        </w:tc>
        <w:tc>
          <w:tcPr>
            <w:tcW w:w="189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Pas daljes së Urdhrit përkatës;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Pas miratimit nga Drejtori i Përgjithshëm;</w:t>
            </w:r>
          </w:p>
        </w:tc>
        <w:tc>
          <w:tcPr>
            <w:tcW w:w="180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Ne faqen zyrtare në menunë “Mekanizmi i kërkesë/ ankesës”.</w:t>
            </w:r>
          </w:p>
        </w:tc>
        <w:tc>
          <w:tcPr>
            <w:tcW w:w="270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Sektori i Inspektorëve të Çështjeve të Drejtësisë dhe Sigurisë;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Sektori i Çështjeve Sociale;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Sektori IT</w:t>
            </w:r>
          </w:p>
        </w:tc>
      </w:tr>
      <w:tr w:rsidR="00E717BE" w:rsidRPr="00332DE3" w:rsidTr="00EB0327">
        <w:trPr>
          <w:trHeight w:val="620"/>
        </w:trPr>
        <w:tc>
          <w:tcPr>
            <w:tcW w:w="2808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 xml:space="preserve">Të dhëna statistikore në sistemin e burgjeve </w:t>
            </w:r>
          </w:p>
        </w:tc>
        <w:tc>
          <w:tcPr>
            <w:tcW w:w="135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 xml:space="preserve">Ligji nr. 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119/2014</w:t>
            </w:r>
          </w:p>
        </w:tc>
        <w:tc>
          <w:tcPr>
            <w:tcW w:w="279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Gjendja dhe përbërja e të dënuarve dhe paraburgosurve sipas kategorive, grup moshës, ndarjes se veprave penale, kohëzgjatjes së dënimit dhe institucioneve përkatëse</w:t>
            </w:r>
          </w:p>
        </w:tc>
        <w:tc>
          <w:tcPr>
            <w:tcW w:w="189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Çdo muaj</w:t>
            </w:r>
          </w:p>
        </w:tc>
        <w:tc>
          <w:tcPr>
            <w:tcW w:w="180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Në faqen zyrtare, në menunë “Statistika”.</w:t>
            </w:r>
          </w:p>
        </w:tc>
        <w:tc>
          <w:tcPr>
            <w:tcW w:w="270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 xml:space="preserve">Sektori i Raportimit dhe Statistikave </w:t>
            </w:r>
          </w:p>
        </w:tc>
      </w:tr>
      <w:tr w:rsidR="00E717BE" w:rsidRPr="00332DE3" w:rsidTr="00EB0327">
        <w:trPr>
          <w:trHeight w:val="620"/>
        </w:trPr>
        <w:tc>
          <w:tcPr>
            <w:tcW w:w="2808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Informacione të dobishme për shërbimet e ofruara nga DPB</w:t>
            </w:r>
          </w:p>
        </w:tc>
        <w:tc>
          <w:tcPr>
            <w:tcW w:w="135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 xml:space="preserve">Ligji nr. 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119/2014</w:t>
            </w:r>
          </w:p>
        </w:tc>
        <w:tc>
          <w:tcPr>
            <w:tcW w:w="279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 xml:space="preserve">Si të marrim një dëshmi penaliteti; 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Si të marrim vërtetim për periudhën e kryerjes së burgut për ish</w:t>
            </w:r>
            <w:r w:rsidR="00804A42" w:rsidRPr="00332DE3">
              <w:rPr>
                <w:rFonts w:ascii="Book Antiqua" w:hAnsi="Book Antiqua"/>
                <w:lang w:val="sq-AL"/>
              </w:rPr>
              <w:t>-</w:t>
            </w:r>
            <w:r w:rsidRPr="00332DE3">
              <w:rPr>
                <w:rFonts w:ascii="Book Antiqua" w:hAnsi="Book Antiqua"/>
                <w:lang w:val="sq-AL"/>
              </w:rPr>
              <w:t xml:space="preserve"> të </w:t>
            </w:r>
            <w:r w:rsidRPr="00332DE3">
              <w:rPr>
                <w:rFonts w:ascii="Book Antiqua" w:hAnsi="Book Antiqua"/>
                <w:lang w:val="sq-AL"/>
              </w:rPr>
              <w:lastRenderedPageBreak/>
              <w:t>dënuarit politik</w:t>
            </w:r>
            <w:r w:rsidR="00804A42" w:rsidRPr="00332DE3">
              <w:rPr>
                <w:rFonts w:ascii="Book Antiqua" w:hAnsi="Book Antiqua"/>
                <w:lang w:val="sq-AL"/>
              </w:rPr>
              <w:t>ë</w:t>
            </w:r>
          </w:p>
        </w:tc>
        <w:tc>
          <w:tcPr>
            <w:tcW w:w="189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lastRenderedPageBreak/>
              <w:t>E përhershme</w:t>
            </w:r>
          </w:p>
        </w:tc>
        <w:tc>
          <w:tcPr>
            <w:tcW w:w="180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Në faqen zyrtare, në menunë “Shërbime”.</w:t>
            </w:r>
          </w:p>
        </w:tc>
        <w:tc>
          <w:tcPr>
            <w:tcW w:w="270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Sektori i Gjendjes Gjyqësore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 xml:space="preserve">Sektori i Kartotekës </w:t>
            </w:r>
          </w:p>
        </w:tc>
      </w:tr>
      <w:tr w:rsidR="00E717BE" w:rsidRPr="00332DE3" w:rsidTr="00EB0327">
        <w:trPr>
          <w:trHeight w:val="620"/>
        </w:trPr>
        <w:tc>
          <w:tcPr>
            <w:tcW w:w="2808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eastAsia="Times New Roman" w:hAnsi="Book Antiqua" w:cs="Arial"/>
                <w:color w:val="000000"/>
                <w:lang w:val="sq-AL" w:eastAsia="sq-AL"/>
              </w:rPr>
              <w:lastRenderedPageBreak/>
              <w:t>Të dhëna për buxhetin dhe realizimin e tij</w:t>
            </w:r>
          </w:p>
        </w:tc>
        <w:tc>
          <w:tcPr>
            <w:tcW w:w="135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 xml:space="preserve">Ligji nr. </w:t>
            </w:r>
          </w:p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119/2014</w:t>
            </w:r>
          </w:p>
        </w:tc>
        <w:tc>
          <w:tcPr>
            <w:tcW w:w="279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Buxheti i miratuar, realizimi mujor</w:t>
            </w:r>
          </w:p>
        </w:tc>
        <w:tc>
          <w:tcPr>
            <w:tcW w:w="189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Çdo muaj</w:t>
            </w:r>
          </w:p>
        </w:tc>
        <w:tc>
          <w:tcPr>
            <w:tcW w:w="180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Në faqen zyrtare, në menunë “Raporte dhe studime”.</w:t>
            </w:r>
          </w:p>
        </w:tc>
        <w:tc>
          <w:tcPr>
            <w:tcW w:w="2700" w:type="dxa"/>
          </w:tcPr>
          <w:p w:rsidR="00FE5467" w:rsidRPr="00332DE3" w:rsidRDefault="00FE5467" w:rsidP="00DF34F9">
            <w:pPr>
              <w:rPr>
                <w:rFonts w:ascii="Book Antiqua" w:hAnsi="Book Antiqua"/>
                <w:lang w:val="sq-AL"/>
              </w:rPr>
            </w:pPr>
            <w:r w:rsidRPr="00332DE3">
              <w:rPr>
                <w:rFonts w:ascii="Book Antiqua" w:hAnsi="Book Antiqua"/>
                <w:lang w:val="sq-AL"/>
              </w:rPr>
              <w:t>Sektori i Financ</w:t>
            </w:r>
            <w:r w:rsidR="00540CA8" w:rsidRPr="00332DE3">
              <w:rPr>
                <w:rFonts w:ascii="Book Antiqua" w:hAnsi="Book Antiqua"/>
                <w:lang w:val="sq-AL"/>
              </w:rPr>
              <w:t>ë</w:t>
            </w:r>
            <w:r w:rsidRPr="00332DE3">
              <w:rPr>
                <w:rFonts w:ascii="Book Antiqua" w:hAnsi="Book Antiqua"/>
                <w:lang w:val="sq-AL"/>
              </w:rPr>
              <w:t xml:space="preserve">s </w:t>
            </w:r>
          </w:p>
        </w:tc>
      </w:tr>
    </w:tbl>
    <w:p w:rsidR="0050163B" w:rsidRPr="00332DE3" w:rsidRDefault="0050163B" w:rsidP="0050163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sq-AL"/>
        </w:rPr>
      </w:pPr>
    </w:p>
    <w:p w:rsidR="00B7276D" w:rsidRPr="00332DE3" w:rsidRDefault="0050163B" w:rsidP="0050163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sq-AL"/>
        </w:rPr>
      </w:pPr>
      <w:r w:rsidRPr="00332DE3">
        <w:rPr>
          <w:rFonts w:ascii="Arial" w:eastAsia="Times New Roman" w:hAnsi="Arial" w:cs="Arial"/>
          <w:color w:val="000000"/>
          <w:sz w:val="18"/>
          <w:szCs w:val="18"/>
          <w:lang w:eastAsia="sq-AL"/>
        </w:rPr>
        <w:t> </w:t>
      </w:r>
    </w:p>
    <w:p w:rsidR="00B7276D" w:rsidRPr="00332DE3" w:rsidRDefault="00B7276D" w:rsidP="0050163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sq-AL"/>
        </w:rPr>
      </w:pPr>
    </w:p>
    <w:p w:rsidR="00B7276D" w:rsidRPr="00332DE3" w:rsidRDefault="00B7276D" w:rsidP="0050163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sq-AL"/>
        </w:rPr>
      </w:pPr>
    </w:p>
    <w:p w:rsidR="00B7276D" w:rsidRPr="00332DE3" w:rsidRDefault="00B7276D" w:rsidP="0050163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sq-AL"/>
        </w:rPr>
      </w:pPr>
    </w:p>
    <w:p w:rsidR="00B7276D" w:rsidRPr="00332DE3" w:rsidRDefault="00B7276D" w:rsidP="0050163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sq-AL"/>
        </w:rPr>
      </w:pPr>
    </w:p>
    <w:p w:rsidR="00B7276D" w:rsidRPr="00332DE3" w:rsidRDefault="00B7276D" w:rsidP="0050163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sq-AL"/>
        </w:rPr>
      </w:pPr>
    </w:p>
    <w:p w:rsidR="0050163B" w:rsidRPr="00332DE3" w:rsidRDefault="0050163B" w:rsidP="0050163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sq-AL"/>
        </w:rPr>
      </w:pPr>
      <w:bookmarkStart w:id="1" w:name="OLE_LINK1"/>
      <w:bookmarkEnd w:id="1"/>
      <w:r w:rsidRPr="00332DE3">
        <w:rPr>
          <w:rFonts w:ascii="Arial" w:eastAsia="Times New Roman" w:hAnsi="Arial" w:cs="Arial"/>
          <w:color w:val="000000"/>
          <w:sz w:val="18"/>
          <w:szCs w:val="18"/>
          <w:lang w:eastAsia="sq-AL"/>
        </w:rPr>
        <w:t> </w:t>
      </w:r>
    </w:p>
    <w:p w:rsidR="002B3D60" w:rsidRPr="00332DE3" w:rsidRDefault="002B3D60" w:rsidP="00251DDF">
      <w:pPr>
        <w:jc w:val="both"/>
      </w:pPr>
    </w:p>
    <w:sectPr w:rsidR="002B3D60" w:rsidRPr="00332DE3" w:rsidSect="005016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A1" w:rsidRDefault="00055EA1" w:rsidP="008C5147">
      <w:pPr>
        <w:spacing w:after="0" w:line="240" w:lineRule="auto"/>
      </w:pPr>
      <w:r>
        <w:separator/>
      </w:r>
    </w:p>
  </w:endnote>
  <w:endnote w:type="continuationSeparator" w:id="0">
    <w:p w:rsidR="00055EA1" w:rsidRDefault="00055EA1" w:rsidP="008C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47" w:rsidRDefault="008C5147" w:rsidP="008C514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:rsidR="008C5147" w:rsidRPr="008C5147" w:rsidRDefault="008C5147" w:rsidP="008C514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C5147">
      <w:rPr>
        <w:rFonts w:ascii="Times New Roman" w:hAnsi="Times New Roman" w:cs="Times New Roman"/>
        <w:sz w:val="20"/>
        <w:szCs w:val="20"/>
      </w:rPr>
      <w:t xml:space="preserve">DREJTORIA E PERGJITHSHME E BURGJEVE  </w:t>
    </w:r>
  </w:p>
  <w:p w:rsidR="008C5147" w:rsidRPr="008C5147" w:rsidRDefault="008C5147" w:rsidP="008C514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C5147">
      <w:rPr>
        <w:rFonts w:ascii="Times New Roman" w:hAnsi="Times New Roman" w:cs="Times New Roman"/>
        <w:sz w:val="20"/>
        <w:szCs w:val="20"/>
      </w:rPr>
      <w:t>Rruga: “Zef Serembe”, ish BrMR (Brigada e Mbështetjes Rajonale)” Tiranë</w:t>
    </w:r>
  </w:p>
  <w:p w:rsidR="008C5147" w:rsidRPr="008C5147" w:rsidRDefault="008C5147" w:rsidP="008C514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C5147">
      <w:rPr>
        <w:rFonts w:ascii="Times New Roman" w:hAnsi="Times New Roman" w:cs="Times New Roman"/>
        <w:sz w:val="20"/>
        <w:szCs w:val="20"/>
      </w:rPr>
      <w:t xml:space="preserve">Tel +355 4 271437  Fax + 355 4 22 82 92  </w:t>
    </w:r>
    <w:hyperlink r:id="rId1" w:history="1">
      <w:r w:rsidRPr="008C5147">
        <w:rPr>
          <w:rStyle w:val="Hyperlink"/>
          <w:rFonts w:ascii="Times New Roman" w:hAnsi="Times New Roman" w:cs="Times New Roman"/>
          <w:sz w:val="20"/>
          <w:szCs w:val="20"/>
        </w:rPr>
        <w:t>www.dpbsh.gov.al</w:t>
      </w:r>
    </w:hyperlink>
    <w:r w:rsidRPr="008C5147">
      <w:rPr>
        <w:rFonts w:ascii="Times New Roman" w:hAnsi="Times New Roman" w:cs="Times New Roman"/>
        <w:sz w:val="20"/>
        <w:szCs w:val="20"/>
      </w:rPr>
      <w:t xml:space="preserve"> e-mail: </w:t>
    </w:r>
    <w:hyperlink r:id="rId2" w:history="1">
      <w:r w:rsidRPr="008C5147">
        <w:rPr>
          <w:rStyle w:val="Hyperlink"/>
          <w:rFonts w:ascii="Times New Roman" w:hAnsi="Times New Roman" w:cs="Times New Roman"/>
          <w:sz w:val="20"/>
          <w:szCs w:val="20"/>
        </w:rPr>
        <w:t>info@dpbsh.gov.al</w:t>
      </w:r>
    </w:hyperlink>
  </w:p>
  <w:p w:rsidR="008C5147" w:rsidRPr="008C5147" w:rsidRDefault="008C5147" w:rsidP="008C514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8C5147" w:rsidRDefault="008C5147">
    <w:pPr>
      <w:pStyle w:val="Footer"/>
    </w:pPr>
  </w:p>
  <w:p w:rsidR="008C5147" w:rsidRDefault="008C5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A1" w:rsidRDefault="00055EA1" w:rsidP="008C5147">
      <w:pPr>
        <w:spacing w:after="0" w:line="240" w:lineRule="auto"/>
      </w:pPr>
      <w:r>
        <w:separator/>
      </w:r>
    </w:p>
  </w:footnote>
  <w:footnote w:type="continuationSeparator" w:id="0">
    <w:p w:rsidR="00055EA1" w:rsidRDefault="00055EA1" w:rsidP="008C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30AD"/>
    <w:multiLevelType w:val="hybridMultilevel"/>
    <w:tmpl w:val="DCCAAE74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61A99"/>
    <w:multiLevelType w:val="hybridMultilevel"/>
    <w:tmpl w:val="3A704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D60EF"/>
    <w:multiLevelType w:val="multilevel"/>
    <w:tmpl w:val="D846AA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B28E1"/>
    <w:multiLevelType w:val="multilevel"/>
    <w:tmpl w:val="DBA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63B"/>
    <w:rsid w:val="000271A7"/>
    <w:rsid w:val="00044B32"/>
    <w:rsid w:val="00051A3C"/>
    <w:rsid w:val="00055EA1"/>
    <w:rsid w:val="00056D83"/>
    <w:rsid w:val="00072B3F"/>
    <w:rsid w:val="00114172"/>
    <w:rsid w:val="00160C3F"/>
    <w:rsid w:val="00164485"/>
    <w:rsid w:val="00171C37"/>
    <w:rsid w:val="0019504E"/>
    <w:rsid w:val="00197250"/>
    <w:rsid w:val="001E1A83"/>
    <w:rsid w:val="00227916"/>
    <w:rsid w:val="00240FFB"/>
    <w:rsid w:val="00241A12"/>
    <w:rsid w:val="002475FC"/>
    <w:rsid w:val="00251DDF"/>
    <w:rsid w:val="00283C74"/>
    <w:rsid w:val="002A35B7"/>
    <w:rsid w:val="002B3D60"/>
    <w:rsid w:val="002F5CCC"/>
    <w:rsid w:val="00300E08"/>
    <w:rsid w:val="00316699"/>
    <w:rsid w:val="00332DE3"/>
    <w:rsid w:val="00362104"/>
    <w:rsid w:val="003738BC"/>
    <w:rsid w:val="00395C6E"/>
    <w:rsid w:val="003A6DCA"/>
    <w:rsid w:val="003C57C9"/>
    <w:rsid w:val="003E23AC"/>
    <w:rsid w:val="003E5AD0"/>
    <w:rsid w:val="0040740B"/>
    <w:rsid w:val="004411D1"/>
    <w:rsid w:val="00455BF3"/>
    <w:rsid w:val="004811FB"/>
    <w:rsid w:val="004A3A3D"/>
    <w:rsid w:val="004B1AB3"/>
    <w:rsid w:val="004F053C"/>
    <w:rsid w:val="0050163B"/>
    <w:rsid w:val="00540CA8"/>
    <w:rsid w:val="005E20A9"/>
    <w:rsid w:val="005F0D91"/>
    <w:rsid w:val="006120A7"/>
    <w:rsid w:val="006422F5"/>
    <w:rsid w:val="00675F24"/>
    <w:rsid w:val="00677F38"/>
    <w:rsid w:val="006902ED"/>
    <w:rsid w:val="006A1931"/>
    <w:rsid w:val="007022C5"/>
    <w:rsid w:val="00730EA1"/>
    <w:rsid w:val="0074365C"/>
    <w:rsid w:val="007F5271"/>
    <w:rsid w:val="007F6C36"/>
    <w:rsid w:val="00804A42"/>
    <w:rsid w:val="008C2FF1"/>
    <w:rsid w:val="008C5147"/>
    <w:rsid w:val="008E1526"/>
    <w:rsid w:val="008E763D"/>
    <w:rsid w:val="00910F20"/>
    <w:rsid w:val="00936E68"/>
    <w:rsid w:val="0094658B"/>
    <w:rsid w:val="009830AC"/>
    <w:rsid w:val="009F1F16"/>
    <w:rsid w:val="00A02A55"/>
    <w:rsid w:val="00A66B6D"/>
    <w:rsid w:val="00A973B5"/>
    <w:rsid w:val="00B23B36"/>
    <w:rsid w:val="00B7276D"/>
    <w:rsid w:val="00B901ED"/>
    <w:rsid w:val="00BC1964"/>
    <w:rsid w:val="00BD0E78"/>
    <w:rsid w:val="00BD1F37"/>
    <w:rsid w:val="00BE3C7E"/>
    <w:rsid w:val="00C237AB"/>
    <w:rsid w:val="00C51301"/>
    <w:rsid w:val="00C7587D"/>
    <w:rsid w:val="00CF2056"/>
    <w:rsid w:val="00CF7E59"/>
    <w:rsid w:val="00D03432"/>
    <w:rsid w:val="00D31698"/>
    <w:rsid w:val="00D42571"/>
    <w:rsid w:val="00D714FD"/>
    <w:rsid w:val="00D94742"/>
    <w:rsid w:val="00DE487F"/>
    <w:rsid w:val="00DE79E0"/>
    <w:rsid w:val="00DF34F9"/>
    <w:rsid w:val="00E177D4"/>
    <w:rsid w:val="00E647D5"/>
    <w:rsid w:val="00E70F48"/>
    <w:rsid w:val="00E717BE"/>
    <w:rsid w:val="00E874B7"/>
    <w:rsid w:val="00E93381"/>
    <w:rsid w:val="00EA07AE"/>
    <w:rsid w:val="00EB0327"/>
    <w:rsid w:val="00EC1521"/>
    <w:rsid w:val="00EC4099"/>
    <w:rsid w:val="00EF3BF6"/>
    <w:rsid w:val="00F01B25"/>
    <w:rsid w:val="00F273FB"/>
    <w:rsid w:val="00F27AC9"/>
    <w:rsid w:val="00F42B10"/>
    <w:rsid w:val="00F553F5"/>
    <w:rsid w:val="00F56A21"/>
    <w:rsid w:val="00F63477"/>
    <w:rsid w:val="00F85528"/>
    <w:rsid w:val="00FB283A"/>
    <w:rsid w:val="00FC16B3"/>
    <w:rsid w:val="00FD31AD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0B"/>
  </w:style>
  <w:style w:type="paragraph" w:styleId="Heading2">
    <w:name w:val="heading 2"/>
    <w:basedOn w:val="Normal"/>
    <w:link w:val="Heading2Char"/>
    <w:uiPriority w:val="9"/>
    <w:qFormat/>
    <w:rsid w:val="00501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63B"/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paragraph" w:styleId="NormalWeb">
    <w:name w:val="Normal (Web)"/>
    <w:basedOn w:val="Normal"/>
    <w:uiPriority w:val="99"/>
    <w:semiHidden/>
    <w:unhideWhenUsed/>
    <w:rsid w:val="0050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basedOn w:val="DefaultParagraphFont"/>
    <w:uiPriority w:val="22"/>
    <w:qFormat/>
    <w:rsid w:val="0050163B"/>
    <w:rPr>
      <w:b/>
      <w:bCs/>
    </w:rPr>
  </w:style>
  <w:style w:type="character" w:styleId="Hyperlink">
    <w:name w:val="Hyperlink"/>
    <w:basedOn w:val="DefaultParagraphFont"/>
    <w:unhideWhenUsed/>
    <w:rsid w:val="005016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163B"/>
  </w:style>
  <w:style w:type="character" w:styleId="Emphasis">
    <w:name w:val="Emphasis"/>
    <w:basedOn w:val="DefaultParagraphFont"/>
    <w:uiPriority w:val="20"/>
    <w:qFormat/>
    <w:rsid w:val="0050163B"/>
    <w:rPr>
      <w:i/>
      <w:iCs/>
    </w:rPr>
  </w:style>
  <w:style w:type="paragraph" w:styleId="ListParagraph">
    <w:name w:val="List Paragraph"/>
    <w:basedOn w:val="Normal"/>
    <w:uiPriority w:val="34"/>
    <w:qFormat/>
    <w:rsid w:val="00251DDF"/>
    <w:pPr>
      <w:ind w:left="720"/>
      <w:contextualSpacing/>
    </w:pPr>
  </w:style>
  <w:style w:type="table" w:styleId="TableGrid">
    <w:name w:val="Table Grid"/>
    <w:basedOn w:val="TableNormal"/>
    <w:uiPriority w:val="59"/>
    <w:rsid w:val="00B7276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147"/>
  </w:style>
  <w:style w:type="paragraph" w:styleId="Footer">
    <w:name w:val="footer"/>
    <w:aliases w:val=" Char,Char"/>
    <w:basedOn w:val="Normal"/>
    <w:link w:val="FooterChar"/>
    <w:unhideWhenUsed/>
    <w:rsid w:val="008C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Char Char"/>
    <w:basedOn w:val="DefaultParagraphFont"/>
    <w:link w:val="Footer"/>
    <w:rsid w:val="008C5147"/>
  </w:style>
  <w:style w:type="paragraph" w:styleId="BalloonText">
    <w:name w:val="Balloon Text"/>
    <w:basedOn w:val="Normal"/>
    <w:link w:val="BalloonTextChar"/>
    <w:uiPriority w:val="99"/>
    <w:semiHidden/>
    <w:unhideWhenUsed/>
    <w:rsid w:val="008C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50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dp.al/index.php/sq/per-individin/koordinatori-per-te-drejten-e-informimit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bsh.gov.al" TargetMode="External"/><Relationship Id="rId1" Type="http://schemas.openxmlformats.org/officeDocument/2006/relationships/hyperlink" Target="http://www.dpbsh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31F5-D7B7-49D7-AB5D-690C341F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Blerina</dc:creator>
  <cp:lastModifiedBy>Windows User</cp:lastModifiedBy>
  <cp:revision>6</cp:revision>
  <dcterms:created xsi:type="dcterms:W3CDTF">2018-03-13T10:24:00Z</dcterms:created>
  <dcterms:modified xsi:type="dcterms:W3CDTF">2018-03-15T08:55:00Z</dcterms:modified>
</cp:coreProperties>
</file>