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38" w:rsidRPr="00336431" w:rsidRDefault="001C4D38" w:rsidP="001C4D38">
      <w:pPr>
        <w:rPr>
          <w:bCs/>
          <w:lang w:val="it-IT"/>
        </w:rPr>
      </w:pPr>
      <w:r w:rsidRPr="00336431">
        <w:rPr>
          <w:b/>
          <w:bCs/>
          <w:lang w:val="it-IT"/>
        </w:rPr>
        <w:t xml:space="preserve">                </w:t>
      </w:r>
      <w:r w:rsidR="00336431">
        <w:rPr>
          <w:b/>
          <w:bCs/>
          <w:lang w:val="it-IT"/>
        </w:rPr>
        <w:t xml:space="preserve">                           </w:t>
      </w:r>
      <w:r w:rsidRPr="00336431">
        <w:rPr>
          <w:b/>
          <w:bCs/>
          <w:lang w:val="it-IT"/>
        </w:rPr>
        <w:t xml:space="preserve">                                                      </w:t>
      </w:r>
    </w:p>
    <w:p w:rsidR="001C4D38" w:rsidRPr="00336431" w:rsidRDefault="001C4D38" w:rsidP="001C4D38">
      <w:pPr>
        <w:jc w:val="both"/>
      </w:pPr>
    </w:p>
    <w:p w:rsidR="001C4D38" w:rsidRPr="003573F1" w:rsidRDefault="001C4D38" w:rsidP="001C4D38">
      <w:pPr>
        <w:jc w:val="center"/>
        <w:rPr>
          <w:b/>
        </w:rPr>
      </w:pPr>
      <w:r w:rsidRPr="003573F1">
        <w:rPr>
          <w:b/>
        </w:rPr>
        <w:t>PROGRAMI I TRAJNIMIT TË STAFIT N</w:t>
      </w:r>
      <w:r w:rsidR="00D261B5" w:rsidRPr="003573F1">
        <w:rPr>
          <w:b/>
        </w:rPr>
        <w:t>Ë</w:t>
      </w:r>
      <w:r w:rsidRPr="003573F1">
        <w:rPr>
          <w:b/>
        </w:rPr>
        <w:t xml:space="preserve"> DETYR</w:t>
      </w:r>
      <w:r w:rsidR="00D261B5" w:rsidRPr="003573F1">
        <w:rPr>
          <w:b/>
        </w:rPr>
        <w:t>Ë</w:t>
      </w:r>
    </w:p>
    <w:p w:rsidR="002504E1" w:rsidRPr="00336431" w:rsidRDefault="002504E1" w:rsidP="001C4D38">
      <w:pPr>
        <w:jc w:val="center"/>
      </w:pPr>
    </w:p>
    <w:p w:rsidR="001C4D38" w:rsidRPr="00336431" w:rsidRDefault="001C4D38" w:rsidP="001C4D38">
      <w:pPr>
        <w:jc w:val="both"/>
      </w:pPr>
    </w:p>
    <w:p w:rsidR="001C4D38" w:rsidRPr="00336431" w:rsidRDefault="001C4D38" w:rsidP="001C4D38">
      <w:pPr>
        <w:jc w:val="both"/>
      </w:pPr>
      <w:r w:rsidRPr="00336431">
        <w:t>Programi i trajnimit të stafit n</w:t>
      </w:r>
      <w:r w:rsidR="00D261B5" w:rsidRPr="00336431">
        <w:t>ë</w:t>
      </w:r>
      <w:r w:rsidRPr="00336431">
        <w:t xml:space="preserve"> detyr</w:t>
      </w:r>
      <w:r w:rsidR="00D261B5" w:rsidRPr="00336431">
        <w:t>ë</w:t>
      </w:r>
      <w:r w:rsidRPr="00336431">
        <w:t xml:space="preserve"> ka si q</w:t>
      </w:r>
      <w:r w:rsidR="00D261B5" w:rsidRPr="00336431">
        <w:t>ë</w:t>
      </w:r>
      <w:r w:rsidRPr="00336431">
        <w:t>llim t</w:t>
      </w:r>
      <w:r w:rsidR="00D261B5" w:rsidRPr="00336431">
        <w:t>ë</w:t>
      </w:r>
      <w:r w:rsidRPr="00336431">
        <w:t xml:space="preserve"> rrit aft</w:t>
      </w:r>
      <w:r w:rsidR="00D261B5" w:rsidRPr="00336431">
        <w:t>ë</w:t>
      </w:r>
      <w:r w:rsidRPr="00336431">
        <w:t>sit</w:t>
      </w:r>
      <w:r w:rsidR="00D261B5" w:rsidRPr="00336431">
        <w:t>ë</w:t>
      </w:r>
      <w:r w:rsidRPr="00336431">
        <w:t xml:space="preserve"> profesionale t</w:t>
      </w:r>
      <w:r w:rsidR="00D261B5" w:rsidRPr="00336431">
        <w:t>ë</w:t>
      </w:r>
      <w:r w:rsidRPr="00336431">
        <w:t xml:space="preserve"> punonj</w:t>
      </w:r>
      <w:r w:rsidR="00D261B5" w:rsidRPr="00336431">
        <w:t>ë</w:t>
      </w:r>
      <w:r w:rsidRPr="00336431">
        <w:t>sve  dhe t’i mdihmoj</w:t>
      </w:r>
      <w:r w:rsidR="00D261B5" w:rsidRPr="00336431">
        <w:t>ë</w:t>
      </w:r>
      <w:r w:rsidRPr="00336431">
        <w:t xml:space="preserve"> ata q</w:t>
      </w:r>
      <w:r w:rsidR="00D261B5" w:rsidRPr="00336431">
        <w:t>ë</w:t>
      </w:r>
      <w:r w:rsidRPr="00336431">
        <w:t xml:space="preserve"> t</w:t>
      </w:r>
      <w:r w:rsidR="00D261B5" w:rsidRPr="00336431">
        <w:t>ë</w:t>
      </w:r>
      <w:r w:rsidRPr="00336431">
        <w:t xml:space="preserve"> informohen vazhdimisht me politikat dhe procedurat e reja t</w:t>
      </w:r>
      <w:r w:rsidR="00D261B5" w:rsidRPr="00336431">
        <w:t>ë</w:t>
      </w:r>
      <w:r w:rsidRPr="00336431">
        <w:t xml:space="preserve"> siguris</w:t>
      </w:r>
      <w:r w:rsidR="00D261B5" w:rsidRPr="00336431">
        <w:t>ë</w:t>
      </w:r>
      <w:r w:rsidRPr="00336431">
        <w:t xml:space="preserve"> dhe trajtimit t</w:t>
      </w:r>
      <w:r w:rsidR="00D261B5" w:rsidRPr="00336431">
        <w:t>ë</w:t>
      </w:r>
      <w:r w:rsidRPr="00336431">
        <w:t xml:space="preserve"> t</w:t>
      </w:r>
      <w:r w:rsidR="00D261B5" w:rsidRPr="00336431">
        <w:t>ë</w:t>
      </w:r>
      <w:r w:rsidRPr="00336431">
        <w:t xml:space="preserve"> d</w:t>
      </w:r>
      <w:r w:rsidR="00D261B5" w:rsidRPr="00336431">
        <w:t>ë</w:t>
      </w:r>
      <w:r w:rsidRPr="00336431">
        <w:t>nuarve dhe t</w:t>
      </w:r>
      <w:r w:rsidR="00D261B5" w:rsidRPr="00336431">
        <w:t>ë</w:t>
      </w:r>
      <w:r w:rsidRPr="00336431">
        <w:t xml:space="preserve"> paraburgosurve si dhe t</w:t>
      </w:r>
      <w:r w:rsidR="00D261B5" w:rsidRPr="00336431">
        <w:t>ë</w:t>
      </w:r>
      <w:r w:rsidRPr="00336431">
        <w:t xml:space="preserve"> p</w:t>
      </w:r>
      <w:r w:rsidR="00D261B5" w:rsidRPr="00336431">
        <w:t>ë</w:t>
      </w:r>
      <w:r w:rsidRPr="00336431">
        <w:t>rfitojn</w:t>
      </w:r>
      <w:r w:rsidR="00D261B5" w:rsidRPr="00336431">
        <w:t>ë</w:t>
      </w:r>
      <w:r w:rsidRPr="00336431">
        <w:t xml:space="preserve"> vazhdimisht nga eksperiencat m</w:t>
      </w:r>
      <w:r w:rsidR="00D261B5" w:rsidRPr="00336431">
        <w:t>ë</w:t>
      </w:r>
      <w:r w:rsidRPr="00336431">
        <w:t xml:space="preserve"> t</w:t>
      </w:r>
      <w:r w:rsidR="00D261B5" w:rsidRPr="00336431">
        <w:t>ë</w:t>
      </w:r>
      <w:r w:rsidRPr="00336431">
        <w:t xml:space="preserve"> mira q</w:t>
      </w:r>
      <w:r w:rsidR="00D261B5" w:rsidRPr="00336431">
        <w:t>ë</w:t>
      </w:r>
      <w:r w:rsidRPr="00336431">
        <w:t xml:space="preserve"> zbatohen n</w:t>
      </w:r>
      <w:r w:rsidR="00D261B5" w:rsidRPr="00336431">
        <w:t>ë</w:t>
      </w:r>
      <w:r w:rsidRPr="00336431">
        <w:t xml:space="preserve"> sistemin e burgjeve n</w:t>
      </w:r>
      <w:r w:rsidR="00D261B5" w:rsidRPr="00336431">
        <w:t>ë</w:t>
      </w:r>
      <w:r w:rsidRPr="00336431">
        <w:t xml:space="preserve"> t</w:t>
      </w:r>
      <w:r w:rsidR="00D261B5" w:rsidRPr="00336431">
        <w:t>ë</w:t>
      </w:r>
      <w:r w:rsidRPr="00336431">
        <w:t>r</w:t>
      </w:r>
      <w:r w:rsidR="00D261B5" w:rsidRPr="00336431">
        <w:t>ë</w:t>
      </w:r>
      <w:r w:rsidRPr="00336431">
        <w:t xml:space="preserve">si. </w:t>
      </w:r>
      <w:r w:rsidR="001A660F" w:rsidRPr="00336431">
        <w:t>P</w:t>
      </w:r>
      <w:r w:rsidR="00D261B5" w:rsidRPr="00336431">
        <w:t>ë</w:t>
      </w:r>
      <w:r w:rsidR="001A660F" w:rsidRPr="00336431">
        <w:t>r realizimin me efektivitet t</w:t>
      </w:r>
      <w:r w:rsidR="00D261B5" w:rsidRPr="00336431">
        <w:t>ë</w:t>
      </w:r>
      <w:r w:rsidR="001A660F" w:rsidRPr="00336431">
        <w:t xml:space="preserve"> programit t</w:t>
      </w:r>
      <w:r w:rsidR="00D261B5" w:rsidRPr="00336431">
        <w:t>ë</w:t>
      </w:r>
      <w:r w:rsidR="001A660F" w:rsidRPr="00336431">
        <w:t xml:space="preserve"> trajnimit n</w:t>
      </w:r>
      <w:r w:rsidR="00D261B5" w:rsidRPr="00336431">
        <w:t>ë</w:t>
      </w:r>
      <w:r w:rsidR="001A660F" w:rsidRPr="00336431">
        <w:t xml:space="preserve"> detyr</w:t>
      </w:r>
      <w:r w:rsidR="00D261B5" w:rsidRPr="00336431">
        <w:t>ë</w:t>
      </w:r>
      <w:r w:rsidR="001A660F" w:rsidRPr="00336431">
        <w:t>, DPB do t</w:t>
      </w:r>
      <w:r w:rsidR="00D261B5" w:rsidRPr="00336431">
        <w:t>ë</w:t>
      </w:r>
      <w:r w:rsidR="001A660F" w:rsidRPr="00336431">
        <w:t xml:space="preserve"> mund</w:t>
      </w:r>
      <w:r w:rsidR="00D261B5" w:rsidRPr="00336431">
        <w:t>ë</w:t>
      </w:r>
      <w:r w:rsidR="001A660F" w:rsidRPr="00336431">
        <w:t>soj</w:t>
      </w:r>
      <w:r w:rsidR="00D261B5" w:rsidRPr="00336431">
        <w:t>ë</w:t>
      </w:r>
      <w:r w:rsidR="001A660F" w:rsidRPr="00336431">
        <w:t xml:space="preserve"> trajnimin e disa trainer</w:t>
      </w:r>
      <w:r w:rsidR="00D261B5" w:rsidRPr="00336431">
        <w:t>ë</w:t>
      </w:r>
      <w:r w:rsidR="001A660F" w:rsidRPr="00336431">
        <w:t>ve, t</w:t>
      </w:r>
      <w:r w:rsidR="00D261B5" w:rsidRPr="00336431">
        <w:t>ë</w:t>
      </w:r>
      <w:r w:rsidR="001A660F" w:rsidRPr="00336431">
        <w:t xml:space="preserve"> cil</w:t>
      </w:r>
      <w:r w:rsidR="00D261B5" w:rsidRPr="00336431">
        <w:t>ë</w:t>
      </w:r>
      <w:r w:rsidR="001A660F" w:rsidRPr="00336431">
        <w:t>t krahas zbatimit t</w:t>
      </w:r>
      <w:r w:rsidR="00D261B5" w:rsidRPr="00336431">
        <w:t>ë</w:t>
      </w:r>
      <w:r w:rsidR="001A660F" w:rsidRPr="00336431">
        <w:t xml:space="preserve"> k</w:t>
      </w:r>
      <w:r w:rsidR="00D261B5" w:rsidRPr="00336431">
        <w:t>ë</w:t>
      </w:r>
      <w:r w:rsidR="001A660F" w:rsidRPr="00336431">
        <w:t>tij programi, do t</w:t>
      </w:r>
      <w:r w:rsidR="00D261B5" w:rsidRPr="00336431">
        <w:t>ë</w:t>
      </w:r>
      <w:r w:rsidR="001A660F" w:rsidRPr="00336431">
        <w:t xml:space="preserve"> supervizojn</w:t>
      </w:r>
      <w:r w:rsidR="00D261B5" w:rsidRPr="00336431">
        <w:t>ë</w:t>
      </w:r>
      <w:r w:rsidR="001A660F" w:rsidRPr="00336431">
        <w:t xml:space="preserve"> edhe punonj</w:t>
      </w:r>
      <w:r w:rsidR="00D261B5" w:rsidRPr="00336431">
        <w:t>ë</w:t>
      </w:r>
      <w:r w:rsidR="001A660F" w:rsidRPr="00336431">
        <w:t>sit e rinj gjat</w:t>
      </w:r>
      <w:r w:rsidR="00D261B5" w:rsidRPr="00336431">
        <w:t>ë</w:t>
      </w:r>
      <w:r w:rsidR="001A660F" w:rsidRPr="00336431">
        <w:t xml:space="preserve"> koh</w:t>
      </w:r>
      <w:r w:rsidR="00D261B5" w:rsidRPr="00336431">
        <w:t>ë</w:t>
      </w:r>
      <w:r w:rsidR="001A660F" w:rsidRPr="00336431">
        <w:t>s s</w:t>
      </w:r>
      <w:r w:rsidR="00D261B5" w:rsidRPr="00336431">
        <w:t>ë</w:t>
      </w:r>
      <w:r w:rsidR="001A660F" w:rsidRPr="00336431">
        <w:t xml:space="preserve"> prov</w:t>
      </w:r>
      <w:r w:rsidR="00D261B5" w:rsidRPr="00336431">
        <w:t>ë</w:t>
      </w:r>
      <w:r w:rsidR="001A660F" w:rsidRPr="00336431">
        <w:t>s, t</w:t>
      </w:r>
      <w:r w:rsidR="00D261B5" w:rsidRPr="00336431">
        <w:t>ë</w:t>
      </w:r>
      <w:r w:rsidR="001A660F" w:rsidRPr="00336431">
        <w:t xml:space="preserve"> cil</w:t>
      </w:r>
      <w:r w:rsidR="00D261B5" w:rsidRPr="00336431">
        <w:t>ë</w:t>
      </w:r>
      <w:r w:rsidR="001A660F" w:rsidRPr="00336431">
        <w:t>t kan</w:t>
      </w:r>
      <w:r w:rsidR="00D261B5" w:rsidRPr="00336431">
        <w:t>ë</w:t>
      </w:r>
      <w:r w:rsidR="001A660F" w:rsidRPr="00336431">
        <w:t xml:space="preserve"> p</w:t>
      </w:r>
      <w:r w:rsidR="00D261B5" w:rsidRPr="00336431">
        <w:t>ë</w:t>
      </w:r>
      <w:r w:rsidR="001A660F" w:rsidRPr="00336431">
        <w:t>rfunduar  trajnimimin baz</w:t>
      </w:r>
      <w:r w:rsidR="00D261B5" w:rsidRPr="00336431">
        <w:t>ë</w:t>
      </w:r>
      <w:r w:rsidR="001A660F" w:rsidRPr="00336431">
        <w:t>.</w:t>
      </w:r>
    </w:p>
    <w:p w:rsidR="001C4D38" w:rsidRPr="00336431" w:rsidRDefault="001C4D38" w:rsidP="001C4D38">
      <w:pPr>
        <w:jc w:val="both"/>
      </w:pPr>
      <w:r w:rsidRPr="00336431">
        <w:t xml:space="preserve">Programi i trajnimit </w:t>
      </w:r>
      <w:r w:rsidR="001A660F" w:rsidRPr="00336431">
        <w:t>n</w:t>
      </w:r>
      <w:r w:rsidR="00D261B5" w:rsidRPr="00336431">
        <w:t>ë</w:t>
      </w:r>
      <w:r w:rsidR="001A660F" w:rsidRPr="00336431">
        <w:t xml:space="preserve"> detyr</w:t>
      </w:r>
      <w:r w:rsidR="00D261B5" w:rsidRPr="00336431">
        <w:t>ë</w:t>
      </w:r>
      <w:r w:rsidR="001A660F" w:rsidRPr="00336431">
        <w:t xml:space="preserve"> parashikohet t</w:t>
      </w:r>
      <w:r w:rsidR="00D261B5" w:rsidRPr="00336431">
        <w:t>ë</w:t>
      </w:r>
      <w:r w:rsidR="001A660F" w:rsidRPr="00336431">
        <w:t xml:space="preserve"> zbatohet duke zhvilluar 8 or</w:t>
      </w:r>
      <w:r w:rsidR="00D261B5" w:rsidRPr="00336431">
        <w:t>ë</w:t>
      </w:r>
      <w:r w:rsidR="001A660F" w:rsidRPr="00336431">
        <w:t xml:space="preserve"> trajnim n</w:t>
      </w:r>
      <w:r w:rsidR="00D261B5" w:rsidRPr="00336431">
        <w:t>ë</w:t>
      </w:r>
      <w:r w:rsidR="001A660F" w:rsidRPr="00336431">
        <w:t xml:space="preserve"> muaj, me grupe deri n</w:t>
      </w:r>
      <w:r w:rsidR="00D261B5" w:rsidRPr="00336431">
        <w:t>ë</w:t>
      </w:r>
      <w:r w:rsidR="001A660F" w:rsidRPr="00336431">
        <w:t xml:space="preserve"> 20 pjes</w:t>
      </w:r>
      <w:r w:rsidR="00D261B5" w:rsidRPr="00336431">
        <w:t>ë</w:t>
      </w:r>
      <w:r w:rsidR="001A660F" w:rsidRPr="00336431">
        <w:t>marr</w:t>
      </w:r>
      <w:r w:rsidR="00D261B5" w:rsidRPr="00336431">
        <w:t>ë</w:t>
      </w:r>
      <w:r w:rsidR="001A660F" w:rsidRPr="00336431">
        <w:t>s, sipas sh</w:t>
      </w:r>
      <w:r w:rsidR="00D261B5" w:rsidRPr="00336431">
        <w:t>ë</w:t>
      </w:r>
      <w:r w:rsidR="001A660F" w:rsidRPr="00336431">
        <w:t>rbimeve q</w:t>
      </w:r>
      <w:r w:rsidR="00D261B5" w:rsidRPr="00336431">
        <w:t>ë</w:t>
      </w:r>
      <w:r w:rsidR="001A660F" w:rsidRPr="00336431">
        <w:t xml:space="preserve"> mbulojn</w:t>
      </w:r>
      <w:r w:rsidR="00D261B5" w:rsidRPr="00336431">
        <w:t>ë</w:t>
      </w:r>
      <w:r w:rsidR="001A660F" w:rsidRPr="00336431">
        <w:t>.</w:t>
      </w:r>
      <w:r w:rsidR="002F0921" w:rsidRPr="00336431">
        <w:t xml:space="preserve"> Trajnimi n</w:t>
      </w:r>
      <w:r w:rsidR="00D261B5" w:rsidRPr="00336431">
        <w:t>ë</w:t>
      </w:r>
      <w:r w:rsidR="002F0921" w:rsidRPr="00336431">
        <w:t xml:space="preserve"> detyr</w:t>
      </w:r>
      <w:r w:rsidR="00D261B5" w:rsidRPr="00336431">
        <w:t>ë</w:t>
      </w:r>
      <w:r w:rsidR="002F0921" w:rsidRPr="00336431">
        <w:t xml:space="preserve"> llogaritet mesatarisht 16 or</w:t>
      </w:r>
      <w:r w:rsidR="00D261B5" w:rsidRPr="00336431">
        <w:t>ë</w:t>
      </w:r>
      <w:r w:rsidR="00F43694" w:rsidRPr="00336431">
        <w:t xml:space="preserve"> p</w:t>
      </w:r>
      <w:r w:rsidR="00D261B5" w:rsidRPr="00336431">
        <w:t>ë</w:t>
      </w:r>
      <w:r w:rsidR="00F43694" w:rsidRPr="00336431">
        <w:t>r çdo punonj</w:t>
      </w:r>
      <w:r w:rsidR="00D261B5" w:rsidRPr="00336431">
        <w:t>ë</w:t>
      </w:r>
      <w:r w:rsidR="00F43694" w:rsidRPr="00336431">
        <w:t>s t</w:t>
      </w:r>
      <w:r w:rsidR="00D261B5" w:rsidRPr="00336431">
        <w:t>ë</w:t>
      </w:r>
      <w:r w:rsidR="00F43694" w:rsidRPr="00336431">
        <w:t xml:space="preserve"> rolit baz</w:t>
      </w:r>
      <w:r w:rsidR="00D261B5" w:rsidRPr="00336431">
        <w:t>ë</w:t>
      </w:r>
      <w:r w:rsidR="00F43694" w:rsidRPr="00336431">
        <w:t>, e cila mund t</w:t>
      </w:r>
      <w:r w:rsidR="00D261B5" w:rsidRPr="00336431">
        <w:t>ë</w:t>
      </w:r>
      <w:r w:rsidR="00F43694" w:rsidRPr="00336431">
        <w:t xml:space="preserve"> ndryshoj</w:t>
      </w:r>
      <w:r w:rsidR="00D261B5" w:rsidRPr="00336431">
        <w:t>ë</w:t>
      </w:r>
      <w:r w:rsidR="00F43694" w:rsidRPr="00336431">
        <w:t xml:space="preserve"> sipas nevojave dhe v</w:t>
      </w:r>
      <w:r w:rsidR="00D261B5" w:rsidRPr="00336431">
        <w:t>ë</w:t>
      </w:r>
      <w:r w:rsidR="00F43694" w:rsidRPr="00336431">
        <w:t>shtir</w:t>
      </w:r>
      <w:r w:rsidR="00D261B5" w:rsidRPr="00336431">
        <w:t>ë</w:t>
      </w:r>
      <w:r w:rsidR="00F43694" w:rsidRPr="00336431">
        <w:t>sive q</w:t>
      </w:r>
      <w:r w:rsidR="00D261B5" w:rsidRPr="00336431">
        <w:t>ë</w:t>
      </w:r>
      <w:r w:rsidR="00F43694" w:rsidRPr="00336431">
        <w:t xml:space="preserve"> kan</w:t>
      </w:r>
      <w:r w:rsidR="00D261B5" w:rsidRPr="00336431">
        <w:t>ë</w:t>
      </w:r>
      <w:r w:rsidR="00F43694" w:rsidRPr="00336431">
        <w:t xml:space="preserve"> punonj</w:t>
      </w:r>
      <w:r w:rsidR="00D261B5" w:rsidRPr="00336431">
        <w:t>ë</w:t>
      </w:r>
      <w:r w:rsidR="00F43694" w:rsidRPr="00336431">
        <w:t>sit n</w:t>
      </w:r>
      <w:r w:rsidR="00D261B5" w:rsidRPr="00336431">
        <w:t>ë</w:t>
      </w:r>
      <w:r w:rsidR="00F43694" w:rsidRPr="00336431">
        <w:t xml:space="preserve"> p</w:t>
      </w:r>
      <w:r w:rsidR="00D261B5" w:rsidRPr="00336431">
        <w:t>ë</w:t>
      </w:r>
      <w:r w:rsidR="00F43694" w:rsidRPr="00336431">
        <w:t>rforimin e tyre.</w:t>
      </w:r>
    </w:p>
    <w:p w:rsidR="002504E1" w:rsidRPr="00336431" w:rsidRDefault="002504E1" w:rsidP="001C4D38">
      <w:pPr>
        <w:jc w:val="both"/>
      </w:pPr>
    </w:p>
    <w:p w:rsidR="001C4D38" w:rsidRPr="00336431" w:rsidRDefault="001C4D38" w:rsidP="001C4D38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13"/>
        <w:gridCol w:w="7357"/>
        <w:gridCol w:w="1064"/>
      </w:tblGrid>
      <w:tr w:rsidR="00A76295" w:rsidRPr="00336431" w:rsidTr="00836D66">
        <w:tc>
          <w:tcPr>
            <w:tcW w:w="713" w:type="dxa"/>
          </w:tcPr>
          <w:p w:rsidR="00A76295" w:rsidRPr="00336431" w:rsidRDefault="00A76295" w:rsidP="00A76295">
            <w:pPr>
              <w:jc w:val="center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Nr.</w:t>
            </w:r>
          </w:p>
        </w:tc>
        <w:tc>
          <w:tcPr>
            <w:tcW w:w="7357" w:type="dxa"/>
          </w:tcPr>
          <w:p w:rsidR="00A76295" w:rsidRPr="00336431" w:rsidRDefault="00A76295" w:rsidP="00A76295">
            <w:pPr>
              <w:jc w:val="center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Tema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Orët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I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Tematika e trajnimit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grupeve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siguris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n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IEVP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22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1.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rPr>
                <w:rFonts w:eastAsia="AGaramondPro-Regular"/>
                <w:b/>
                <w:lang w:val="sq-AL"/>
              </w:rPr>
            </w:pPr>
            <w:r w:rsidRPr="00336431">
              <w:rPr>
                <w:b/>
                <w:bCs/>
                <w:lang w:val="sq-AL"/>
              </w:rPr>
              <w:t>Njohje me ndryshimet ligjore dhe aktet e reja n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nligjore.</w:t>
            </w:r>
          </w:p>
          <w:p w:rsidR="00A76295" w:rsidRPr="00336431" w:rsidRDefault="00A76295" w:rsidP="00836D66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Ndryshimet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8328,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16.04.1998 dhe Ligjin nr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10032,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11.12.2008.</w:t>
            </w:r>
          </w:p>
          <w:p w:rsidR="00A76295" w:rsidRPr="00336431" w:rsidRDefault="00A76295" w:rsidP="00836D66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brendshme e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A76295" w:rsidRPr="00336431" w:rsidRDefault="00A76295" w:rsidP="00836D66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disiplin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s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A76295" w:rsidRPr="00336431" w:rsidRDefault="00A76295" w:rsidP="00836D66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Udh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zimi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rshkrimin e detyrave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IEVP.</w:t>
            </w:r>
          </w:p>
          <w:p w:rsidR="00A76295" w:rsidRPr="00336431" w:rsidRDefault="00A76295" w:rsidP="00836D66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personelit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 xml:space="preserve">6 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Procedurat e shoq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rimit dhe transportit.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Aktet ligjore dhe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nligjore, si dhe rregullat europiane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burgjeve mbi procedurat e transportit.</w:t>
            </w:r>
          </w:p>
          <w:p w:rsidR="00A76295" w:rsidRPr="00336431" w:rsidRDefault="00A76295" w:rsidP="0018466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Masat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rgatitiore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shoq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rim. Paisjet kufizuese, mjetet e komunikimit. Njohja 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nuarit dhe paraburgosurit</w:t>
            </w:r>
            <w:r w:rsidR="002504E1" w:rsidRPr="00336431">
              <w:rPr>
                <w:bCs/>
                <w:sz w:val="24"/>
                <w:szCs w:val="24"/>
                <w:lang w:val="sq-AL"/>
              </w:rPr>
              <w:t>.</w:t>
            </w:r>
          </w:p>
          <w:p w:rsidR="00A76295" w:rsidRPr="00336431" w:rsidRDefault="00A76295" w:rsidP="0018466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Transportimi dhe shoq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rimi i personave me shkall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lart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rrezikshm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rie. Rec</w:t>
            </w:r>
            <w:r w:rsidR="002504E1" w:rsidRPr="00336431">
              <w:rPr>
                <w:bCs/>
                <w:sz w:val="24"/>
                <w:szCs w:val="24"/>
                <w:lang w:val="sq-AL"/>
              </w:rPr>
              <w:t>omandim i CE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mbi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nuarit e rreziksh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m.</w:t>
            </w:r>
          </w:p>
          <w:p w:rsidR="00A76295" w:rsidRPr="00336431" w:rsidRDefault="00A76295" w:rsidP="0018466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rastet e vizitave dhe shtrimit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spital.</w:t>
            </w:r>
          </w:p>
          <w:p w:rsidR="00A76295" w:rsidRPr="00336431" w:rsidRDefault="00A76295" w:rsidP="0018466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</w:t>
            </w:r>
            <w:r w:rsidR="002504E1" w:rsidRPr="00336431">
              <w:rPr>
                <w:bCs/>
                <w:sz w:val="24"/>
                <w:szCs w:val="24"/>
                <w:lang w:val="sq-AL"/>
              </w:rPr>
              <w:t>i</w:t>
            </w:r>
            <w:r w:rsidRPr="00336431">
              <w:rPr>
                <w:bCs/>
                <w:sz w:val="24"/>
                <w:szCs w:val="24"/>
                <w:lang w:val="sq-AL"/>
              </w:rPr>
              <w:t>kqyrja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rastet e lejeve me shoq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rim.</w:t>
            </w:r>
          </w:p>
          <w:p w:rsidR="00A76295" w:rsidRPr="00336431" w:rsidRDefault="00A76295" w:rsidP="004A34B2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Siguria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seancave gjyq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sore.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 orë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Procedurat e kontrollit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Aktet ligjore dhe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nligjore si dhe rregullat europiane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procedurat e kontrollit.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Rastet kur kryhet kontrolli.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Zbatimi i etik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 profesionale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kontr</w:t>
            </w:r>
            <w:r w:rsidR="002504E1" w:rsidRPr="00336431">
              <w:rPr>
                <w:bCs/>
                <w:sz w:val="24"/>
                <w:szCs w:val="24"/>
                <w:lang w:val="sq-AL"/>
              </w:rPr>
              <w:t>olleve. Respektimi i dinjitetit</w:t>
            </w:r>
            <w:r w:rsidRPr="00336431">
              <w:rPr>
                <w:bCs/>
                <w:sz w:val="24"/>
                <w:szCs w:val="24"/>
                <w:lang w:val="sq-AL"/>
              </w:rPr>
              <w:t>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Sendet e ndaluara dhe rrug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 e hyrjes.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Masat parandaluese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dep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rtimin e sendeve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ndaluara.</w:t>
            </w:r>
          </w:p>
          <w:p w:rsidR="00A76295" w:rsidRPr="00336431" w:rsidRDefault="00A76295" w:rsidP="00895A86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Kontrolli i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. Detyra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veçanta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kontrollin e 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.</w:t>
            </w:r>
          </w:p>
          <w:p w:rsidR="002504E1" w:rsidRPr="00336431" w:rsidRDefault="00A76295" w:rsidP="002504E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Njohja dhe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rdorimi i mjeteve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kontrollit.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Parimet e p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rdorimit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forc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s dhe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mjeteve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kufizimit fizik</w:t>
            </w:r>
          </w:p>
          <w:p w:rsidR="00A76295" w:rsidRPr="00336431" w:rsidRDefault="00A76295" w:rsidP="0049033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lastRenderedPageBreak/>
              <w:t>Aktet ligjore dhe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nligjore si dhe rregullat europiane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procedurat 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forc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 dhe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mjeteve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kufizimit fizik.</w:t>
            </w:r>
          </w:p>
          <w:p w:rsidR="00A76295" w:rsidRPr="00336431" w:rsidRDefault="00A76295" w:rsidP="0049033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Parimet baz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forc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s.</w:t>
            </w:r>
          </w:p>
          <w:p w:rsidR="00A76295" w:rsidRPr="00336431" w:rsidRDefault="00A76295" w:rsidP="0049033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Rastet kur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rdoret forca e planifikuar dhe e pa planifikuar.</w:t>
            </w:r>
          </w:p>
          <w:p w:rsidR="00A76295" w:rsidRPr="00336431" w:rsidRDefault="00A76295" w:rsidP="0049033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Raportimet 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forc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s.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4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5</w:t>
            </w:r>
          </w:p>
        </w:tc>
        <w:tc>
          <w:tcPr>
            <w:tcW w:w="7357" w:type="dxa"/>
          </w:tcPr>
          <w:p w:rsidR="00A76295" w:rsidRPr="00336431" w:rsidRDefault="00A76295" w:rsidP="00836D66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Aft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sit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komunikuese.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nje dhe marrje feedback.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gjuarit.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rit pyetje.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 e komunikimit, atmosfera,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rmbajtja, procedura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Etika e komunikimit me koleg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epror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publikun, autoritetet etj.</w:t>
            </w:r>
          </w:p>
          <w:p w:rsidR="00A76295" w:rsidRPr="00336431" w:rsidRDefault="00A76295" w:rsidP="00ED75B9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Gjuha e trupit. Uniforma dhe simbolet.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AF5782" w:rsidRPr="00336431" w:rsidTr="00836D66">
        <w:tc>
          <w:tcPr>
            <w:tcW w:w="713" w:type="dxa"/>
          </w:tcPr>
          <w:p w:rsidR="00AF5782" w:rsidRPr="00336431" w:rsidRDefault="00AF5782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AF5782" w:rsidRPr="00336431" w:rsidRDefault="00AF5782" w:rsidP="00AF5782">
            <w:pPr>
              <w:jc w:val="both"/>
              <w:rPr>
                <w:b/>
              </w:rPr>
            </w:pPr>
            <w:r w:rsidRPr="00336431">
              <w:rPr>
                <w:b/>
              </w:rPr>
              <w:t>Etika, standartet profesionale dhe sjellja.</w:t>
            </w:r>
          </w:p>
          <w:p w:rsidR="00AF5782" w:rsidRPr="00336431" w:rsidRDefault="00AF5782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Roli i shembullit personal në motivimin e një sjellje të pritëshme</w:t>
            </w:r>
          </w:p>
          <w:p w:rsidR="00AF5782" w:rsidRPr="00336431" w:rsidRDefault="00AF5782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b/>
                <w:sz w:val="24"/>
                <w:szCs w:val="24"/>
              </w:rPr>
              <w:t xml:space="preserve"> </w:t>
            </w:r>
            <w:r w:rsidRPr="00336431">
              <w:rPr>
                <w:sz w:val="24"/>
                <w:szCs w:val="24"/>
              </w:rPr>
              <w:t>Itegriteti</w:t>
            </w:r>
          </w:p>
          <w:p w:rsidR="00AF5782" w:rsidRPr="00336431" w:rsidRDefault="00AF5782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Parimet kryesore të kodit të sjelljes</w:t>
            </w:r>
          </w:p>
          <w:p w:rsidR="00AF5782" w:rsidRPr="00336431" w:rsidRDefault="00AF5782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Sjellje të ndaluara gjatë detyrës dhe jashtë saj.</w:t>
            </w:r>
          </w:p>
          <w:p w:rsidR="002504E1" w:rsidRPr="00336431" w:rsidRDefault="002504E1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Konflikti i interesit.</w:t>
            </w:r>
          </w:p>
          <w:p w:rsidR="00AF5782" w:rsidRPr="00336431" w:rsidRDefault="00AF5782" w:rsidP="00AF578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Diskutime rasti</w:t>
            </w:r>
          </w:p>
          <w:p w:rsidR="00AF5782" w:rsidRPr="00336431" w:rsidRDefault="00AF5782" w:rsidP="00836D66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AF5782" w:rsidRPr="00336431" w:rsidRDefault="00C761D2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II</w:t>
            </w:r>
          </w:p>
        </w:tc>
        <w:tc>
          <w:tcPr>
            <w:tcW w:w="7357" w:type="dxa"/>
          </w:tcPr>
          <w:p w:rsidR="00A76295" w:rsidRPr="00336431" w:rsidRDefault="00A76295" w:rsidP="00A76295">
            <w:pPr>
              <w:jc w:val="both"/>
              <w:rPr>
                <w:bCs/>
                <w:lang w:val="sq-AL"/>
              </w:rPr>
            </w:pPr>
            <w:r w:rsidRPr="00336431">
              <w:rPr>
                <w:b/>
                <w:lang w:val="sq-AL"/>
              </w:rPr>
              <w:t>Tematika e trajnimit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prb p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rgjegj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sa sh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rbimi dhe n/specialist informacioni dhe sh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rbime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tjera me grad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inspektor dhe k/inspektor IEVP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1</w:t>
            </w:r>
          </w:p>
        </w:tc>
        <w:tc>
          <w:tcPr>
            <w:tcW w:w="7357" w:type="dxa"/>
          </w:tcPr>
          <w:p w:rsidR="00A76295" w:rsidRPr="00336431" w:rsidRDefault="00A76295" w:rsidP="00A76295">
            <w:pPr>
              <w:rPr>
                <w:rFonts w:eastAsia="AGaramondPro-Regular"/>
                <w:b/>
                <w:lang w:val="sq-AL"/>
              </w:rPr>
            </w:pPr>
            <w:r w:rsidRPr="00336431">
              <w:rPr>
                <w:b/>
                <w:bCs/>
                <w:lang w:val="sq-AL"/>
              </w:rPr>
              <w:t>Njohje me ndryshimet ligjore dhe aktet e reja n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nligjore.</w:t>
            </w:r>
          </w:p>
          <w:p w:rsidR="00A76295" w:rsidRPr="00336431" w:rsidRDefault="00A76295" w:rsidP="00A76295">
            <w:pPr>
              <w:pStyle w:val="ListParagraph"/>
              <w:numPr>
                <w:ilvl w:val="0"/>
                <w:numId w:val="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Ndryshimet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8328,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16.04.1998 dhe Ligjin nr</w:t>
            </w:r>
            <w:r w:rsidR="002504E1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10032,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11.12.2008.</w:t>
            </w:r>
          </w:p>
          <w:p w:rsidR="00A76295" w:rsidRPr="00336431" w:rsidRDefault="00A76295" w:rsidP="00A76295">
            <w:pPr>
              <w:pStyle w:val="ListParagraph"/>
              <w:numPr>
                <w:ilvl w:val="0"/>
                <w:numId w:val="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brendshme e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A76295" w:rsidRPr="00336431" w:rsidRDefault="00A76295" w:rsidP="00A76295">
            <w:pPr>
              <w:pStyle w:val="ListParagraph"/>
              <w:numPr>
                <w:ilvl w:val="0"/>
                <w:numId w:val="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disiplin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s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A76295" w:rsidRPr="00336431" w:rsidRDefault="00A76295" w:rsidP="00A76295">
            <w:pPr>
              <w:pStyle w:val="ListParagraph"/>
              <w:numPr>
                <w:ilvl w:val="0"/>
                <w:numId w:val="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Udh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zimi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rshkrimin e detyrave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IEVP.</w:t>
            </w:r>
          </w:p>
          <w:p w:rsidR="00A76295" w:rsidRPr="00336431" w:rsidRDefault="00A76295" w:rsidP="00A76295">
            <w:pPr>
              <w:pStyle w:val="ListParagraph"/>
              <w:numPr>
                <w:ilvl w:val="0"/>
                <w:numId w:val="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Rregullorja e personelit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</w:t>
            </w:r>
          </w:p>
        </w:tc>
        <w:tc>
          <w:tcPr>
            <w:tcW w:w="1064" w:type="dxa"/>
          </w:tcPr>
          <w:p w:rsidR="00A76295" w:rsidRPr="00336431" w:rsidRDefault="00A76295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</w:tr>
      <w:tr w:rsidR="00A76295" w:rsidRPr="00336431" w:rsidTr="00836D66">
        <w:tc>
          <w:tcPr>
            <w:tcW w:w="713" w:type="dxa"/>
          </w:tcPr>
          <w:p w:rsidR="00A76295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A76295" w:rsidRPr="00336431" w:rsidRDefault="00F43694" w:rsidP="00A76295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Zbatimi i procedurave n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marrjen dhe dor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zimin e sh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rbimit.</w:t>
            </w:r>
          </w:p>
          <w:p w:rsidR="00F43694" w:rsidRPr="00336431" w:rsidRDefault="00885F12" w:rsidP="00F43694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Roli i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rgjegj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rbimit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rbimit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rrethimin perimet</w:t>
            </w:r>
            <w:r w:rsidR="00873071" w:rsidRPr="00336431">
              <w:rPr>
                <w:bCs/>
                <w:sz w:val="24"/>
                <w:szCs w:val="24"/>
                <w:lang w:val="sq-AL"/>
              </w:rPr>
              <w:t>rik, 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73071" w:rsidRPr="00336431">
              <w:rPr>
                <w:bCs/>
                <w:sz w:val="24"/>
                <w:szCs w:val="24"/>
                <w:lang w:val="sq-AL"/>
              </w:rPr>
              <w:t xml:space="preserve"> regjimin e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73071" w:rsidRPr="00336431">
              <w:rPr>
                <w:bCs/>
                <w:sz w:val="24"/>
                <w:szCs w:val="24"/>
                <w:lang w:val="sq-AL"/>
              </w:rPr>
              <w:t>m dhe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73071" w:rsidRPr="00336431">
              <w:rPr>
                <w:bCs/>
                <w:sz w:val="24"/>
                <w:szCs w:val="24"/>
                <w:lang w:val="sq-AL"/>
              </w:rPr>
              <w:t>rbime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73071" w:rsidRPr="00336431">
              <w:rPr>
                <w:bCs/>
                <w:sz w:val="24"/>
                <w:szCs w:val="24"/>
                <w:lang w:val="sq-AL"/>
              </w:rPr>
              <w:t xml:space="preserve"> tjera.</w:t>
            </w:r>
          </w:p>
          <w:p w:rsidR="00885F12" w:rsidRPr="00336431" w:rsidRDefault="00885F12" w:rsidP="00F43694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Detyrat e n/specialistit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informacionit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rbimit.</w:t>
            </w:r>
          </w:p>
          <w:p w:rsidR="00873071" w:rsidRPr="00336431" w:rsidRDefault="00873071" w:rsidP="00F43694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Kontrolli i personelit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marrjes 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detyr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s. </w:t>
            </w:r>
          </w:p>
          <w:p w:rsidR="00885F12" w:rsidRPr="00336431" w:rsidRDefault="00873071" w:rsidP="007B0A73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Raportimi dhe dokumentimi i nd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rrimit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rbimit. Informimi i holl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i punonj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merr detyr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probleme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veçanta.</w:t>
            </w:r>
          </w:p>
          <w:p w:rsidR="007E2519" w:rsidRPr="00336431" w:rsidRDefault="007E2519" w:rsidP="007B0A73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Vlerësim i paraqitjes së jashtëme, gjendjes emocionale dhe gatishmërisë për marrjen e detyrës.</w:t>
            </w:r>
          </w:p>
        </w:tc>
        <w:tc>
          <w:tcPr>
            <w:tcW w:w="1064" w:type="dxa"/>
          </w:tcPr>
          <w:p w:rsidR="00A76295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7B0A73" w:rsidRPr="00336431" w:rsidTr="00836D66">
        <w:tc>
          <w:tcPr>
            <w:tcW w:w="713" w:type="dxa"/>
          </w:tcPr>
          <w:p w:rsidR="007B0A73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7B0A73" w:rsidRPr="00336431" w:rsidRDefault="007B0A73" w:rsidP="00A76295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Menaxhimi i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d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nuarve e parabugosurve</w:t>
            </w:r>
          </w:p>
          <w:p w:rsidR="007B0A73" w:rsidRPr="00336431" w:rsidRDefault="007B0A73" w:rsidP="007B0A73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Roli i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rgjegj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rbimit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regjimin e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menaxhimin e aktiviteteve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regjimin e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(orari i veprimeve, menaxhimi i 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vizjeve dhe kontrolli, mb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shtetja e punonj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gjat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kontrolleve, sigurimi i aktiviteteve).</w:t>
            </w:r>
          </w:p>
          <w:p w:rsidR="007B0A73" w:rsidRPr="00336431" w:rsidRDefault="007B0A73" w:rsidP="007B0A73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Roli i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rgjegj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regjimit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menaxhimin e nj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incidenti. 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Organizimi dhe mb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 xml:space="preserve">shtetja e grupit, reduktimi i 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lastRenderedPageBreak/>
              <w:t>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rshkall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zimit, izolimi i incidentit, shoq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rimi i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nuarit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 xml:space="preserve"> se 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>sht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4F188B" w:rsidRPr="00336431">
              <w:rPr>
                <w:bCs/>
                <w:sz w:val="24"/>
                <w:szCs w:val="24"/>
                <w:lang w:val="sq-AL"/>
              </w:rPr>
              <w:t xml:space="preserve"> e nevojshme, shkrimi i raportit.</w:t>
            </w:r>
          </w:p>
          <w:p w:rsidR="007B0A73" w:rsidRPr="00336431" w:rsidRDefault="007B0A73" w:rsidP="007B0A73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Roli i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rgjegj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regjimit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dokumentimin e aktiviteteve, kontrollin e 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, </w:t>
            </w:r>
          </w:p>
          <w:p w:rsidR="007B0A73" w:rsidRPr="00336431" w:rsidRDefault="004F188B" w:rsidP="007B0A73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Num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rimi i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nuarve dhe mbajtja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mbikqyrje.</w:t>
            </w:r>
          </w:p>
          <w:p w:rsidR="007B0A73" w:rsidRPr="00336431" w:rsidRDefault="007B0A73" w:rsidP="007B0A73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7B0A73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4</w:t>
            </w:r>
          </w:p>
        </w:tc>
      </w:tr>
      <w:tr w:rsidR="004F188B" w:rsidRPr="00336431" w:rsidTr="00836D66">
        <w:tc>
          <w:tcPr>
            <w:tcW w:w="713" w:type="dxa"/>
          </w:tcPr>
          <w:p w:rsidR="004F188B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4</w:t>
            </w:r>
          </w:p>
        </w:tc>
        <w:tc>
          <w:tcPr>
            <w:tcW w:w="7357" w:type="dxa"/>
          </w:tcPr>
          <w:p w:rsidR="004F188B" w:rsidRPr="00336431" w:rsidRDefault="004F188B" w:rsidP="00A76295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Menaxhimi i grupeve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veçanta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d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nuarve e paraburgosurve</w:t>
            </w:r>
          </w:p>
          <w:p w:rsidR="004F188B" w:rsidRPr="00336431" w:rsidRDefault="004F188B" w:rsidP="007E2519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Mbrojtja nga diskriminimi. Raste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identifikuara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institucion.</w:t>
            </w:r>
          </w:p>
          <w:p w:rsidR="004F188B" w:rsidRPr="00336431" w:rsidRDefault="004F188B" w:rsidP="007E2519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e personave me shkall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lart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rrezikshm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rie,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arratisje,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c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nim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, sjellje agresive, apo prishje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rendit.</w:t>
            </w:r>
          </w:p>
          <w:p w:rsidR="004F188B" w:rsidRPr="00336431" w:rsidRDefault="004F188B" w:rsidP="007E2519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e personave me tendenca vet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vras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se, vet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mtimi,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rdorues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l.narkotike,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pozita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dob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ta.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shtetja 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nuarve dhe paraburgosurve 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jan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pozita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dob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ta.</w:t>
            </w:r>
          </w:p>
        </w:tc>
        <w:tc>
          <w:tcPr>
            <w:tcW w:w="1064" w:type="dxa"/>
          </w:tcPr>
          <w:p w:rsidR="004F188B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885F12" w:rsidRPr="00336431" w:rsidTr="00836D66">
        <w:tc>
          <w:tcPr>
            <w:tcW w:w="713" w:type="dxa"/>
          </w:tcPr>
          <w:p w:rsidR="00885F12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5</w:t>
            </w:r>
          </w:p>
        </w:tc>
        <w:tc>
          <w:tcPr>
            <w:tcW w:w="7357" w:type="dxa"/>
          </w:tcPr>
          <w:p w:rsidR="00885F12" w:rsidRPr="00336431" w:rsidRDefault="00885F12" w:rsidP="00885F12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Aft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sit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komunikuese.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nje dhe marrje feedback.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gjuarit.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rit pyetje.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 e komunikimit, atmosfera,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rmbajtja, procedura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Etika e komunikimit me koleg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epror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publikun, autoritetet etj.</w:t>
            </w:r>
          </w:p>
          <w:p w:rsidR="00885F12" w:rsidRPr="00336431" w:rsidRDefault="00885F12" w:rsidP="00885F12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Gjuha e trupit. Uniforma dhe simbolet.</w:t>
            </w:r>
          </w:p>
          <w:p w:rsidR="00885F12" w:rsidRPr="00336431" w:rsidRDefault="00885F12" w:rsidP="00885F12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885F12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AF5782" w:rsidRPr="00336431" w:rsidTr="00836D66">
        <w:tc>
          <w:tcPr>
            <w:tcW w:w="713" w:type="dxa"/>
          </w:tcPr>
          <w:p w:rsidR="00AF5782" w:rsidRPr="00336431" w:rsidRDefault="00AF5782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AF5782" w:rsidRPr="00336431" w:rsidRDefault="00AF5782" w:rsidP="00AF5782">
            <w:pPr>
              <w:jc w:val="both"/>
              <w:rPr>
                <w:b/>
              </w:rPr>
            </w:pPr>
            <w:r w:rsidRPr="00336431">
              <w:rPr>
                <w:b/>
              </w:rPr>
              <w:t>Etika, standartet profesionale dhe sjellja.</w:t>
            </w:r>
          </w:p>
          <w:p w:rsidR="00AF5782" w:rsidRPr="00336431" w:rsidRDefault="00AF5782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Roli i shembullit personal në motivimin e një sjellje të pritëshme</w:t>
            </w:r>
          </w:p>
          <w:p w:rsidR="00AF5782" w:rsidRPr="00336431" w:rsidRDefault="00AF5782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Itegriteti</w:t>
            </w:r>
          </w:p>
          <w:p w:rsidR="00AF5782" w:rsidRPr="00336431" w:rsidRDefault="00AF5782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Parimet kryesore të kodit të sjelljes</w:t>
            </w:r>
          </w:p>
          <w:p w:rsidR="00AF5782" w:rsidRPr="00336431" w:rsidRDefault="00AF5782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Sjellje të ndaluara gjatë detyrës dhe jashtë saj.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Konflikti i interesit</w:t>
            </w:r>
          </w:p>
          <w:p w:rsidR="00AF5782" w:rsidRPr="00336431" w:rsidRDefault="00AF5782" w:rsidP="007E2519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Diskutime rasti</w:t>
            </w:r>
          </w:p>
          <w:p w:rsidR="00AF5782" w:rsidRPr="00336431" w:rsidRDefault="00AF5782" w:rsidP="00885F12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AF5782" w:rsidRPr="00336431" w:rsidRDefault="00AF5782" w:rsidP="00836D66">
            <w:pPr>
              <w:jc w:val="both"/>
              <w:rPr>
                <w:b/>
                <w:lang w:val="sq-AL"/>
              </w:rPr>
            </w:pPr>
          </w:p>
        </w:tc>
      </w:tr>
      <w:tr w:rsidR="004F188B" w:rsidRPr="00336431" w:rsidTr="00836D66">
        <w:tc>
          <w:tcPr>
            <w:tcW w:w="713" w:type="dxa"/>
          </w:tcPr>
          <w:p w:rsidR="004F188B" w:rsidRPr="00336431" w:rsidRDefault="004F188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III</w:t>
            </w:r>
          </w:p>
        </w:tc>
        <w:tc>
          <w:tcPr>
            <w:tcW w:w="7357" w:type="dxa"/>
          </w:tcPr>
          <w:p w:rsidR="004F188B" w:rsidRPr="00336431" w:rsidRDefault="004F188B" w:rsidP="004F188B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Tematika e trajnimit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punonj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sve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r.b</w:t>
            </w:r>
            <w:r w:rsidR="007E2519" w:rsidRPr="00336431">
              <w:rPr>
                <w:b/>
                <w:lang w:val="sq-AL"/>
              </w:rPr>
              <w:t>azë</w:t>
            </w:r>
            <w:r w:rsidRPr="00336431">
              <w:rPr>
                <w:b/>
                <w:lang w:val="sq-AL"/>
              </w:rPr>
              <w:t xml:space="preserve"> n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regjimin e brendsh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m. </w:t>
            </w:r>
          </w:p>
          <w:p w:rsidR="004F188B" w:rsidRPr="00336431" w:rsidRDefault="004F188B" w:rsidP="004F188B">
            <w:pPr>
              <w:jc w:val="both"/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4F188B" w:rsidRPr="00336431" w:rsidRDefault="004F188B" w:rsidP="00836D66">
            <w:pPr>
              <w:jc w:val="both"/>
              <w:rPr>
                <w:b/>
                <w:lang w:val="sq-AL"/>
              </w:rPr>
            </w:pPr>
          </w:p>
        </w:tc>
      </w:tr>
      <w:tr w:rsidR="004F188B" w:rsidRPr="00336431" w:rsidTr="00836D66">
        <w:tc>
          <w:tcPr>
            <w:tcW w:w="713" w:type="dxa"/>
          </w:tcPr>
          <w:p w:rsidR="004F188B" w:rsidRPr="00336431" w:rsidRDefault="000E7DCA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1</w:t>
            </w:r>
          </w:p>
        </w:tc>
        <w:tc>
          <w:tcPr>
            <w:tcW w:w="7357" w:type="dxa"/>
          </w:tcPr>
          <w:p w:rsidR="004F188B" w:rsidRPr="00336431" w:rsidRDefault="004F188B" w:rsidP="004F188B">
            <w:pPr>
              <w:rPr>
                <w:rFonts w:eastAsia="AGaramondPro-Regular"/>
                <w:b/>
                <w:lang w:val="sq-AL"/>
              </w:rPr>
            </w:pPr>
            <w:r w:rsidRPr="00336431">
              <w:rPr>
                <w:b/>
                <w:bCs/>
                <w:lang w:val="sq-AL"/>
              </w:rPr>
              <w:t>Njohje me ndryshimet ligjore dhe aktet e reja n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nligjore.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Ndryshimet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  <w:r w:rsidR="007E2519" w:rsidRPr="00336431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7E2519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8328,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16.04.1998 dhe Ligjin nr</w:t>
            </w:r>
            <w:r w:rsidR="007E2519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10032,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11.12.2008.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brendshme e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disiplin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s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Udh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zimi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rshkrimin e detyrave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IEVP.</w:t>
            </w:r>
          </w:p>
          <w:p w:rsidR="004F188B" w:rsidRPr="00336431" w:rsidRDefault="004F188B" w:rsidP="004F188B">
            <w:pPr>
              <w:pStyle w:val="ListParagraph"/>
              <w:numPr>
                <w:ilvl w:val="0"/>
                <w:numId w:val="1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personelit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</w:t>
            </w:r>
          </w:p>
          <w:p w:rsidR="004F188B" w:rsidRPr="00336431" w:rsidRDefault="004F188B" w:rsidP="004F188B">
            <w:pPr>
              <w:jc w:val="both"/>
              <w:rPr>
                <w:b/>
                <w:lang w:val="sq-AL"/>
              </w:rPr>
            </w:pPr>
            <w:r w:rsidRPr="00336431">
              <w:rPr>
                <w:rFonts w:eastAsia="AGaramondPro-Regular"/>
                <w:lang w:val="sq-AL"/>
              </w:rPr>
              <w:t xml:space="preserve"> </w:t>
            </w:r>
          </w:p>
        </w:tc>
        <w:tc>
          <w:tcPr>
            <w:tcW w:w="1064" w:type="dxa"/>
          </w:tcPr>
          <w:p w:rsidR="004F188B" w:rsidRPr="00336431" w:rsidRDefault="00B02677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</w:tr>
      <w:tr w:rsidR="000E7DCA" w:rsidRPr="00336431" w:rsidTr="00836D66">
        <w:tc>
          <w:tcPr>
            <w:tcW w:w="713" w:type="dxa"/>
          </w:tcPr>
          <w:p w:rsidR="000E7DCA" w:rsidRPr="00336431" w:rsidRDefault="000E7DCA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0E7DCA" w:rsidRPr="00336431" w:rsidRDefault="000E7DCA" w:rsidP="00C761D2">
            <w:pPr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Aft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sit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komunikuese.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nje dhe marrje feedback.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gjuarit.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rit pyetje.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 e komunikimit, atmosfera,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rmbajtja, procedura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lastRenderedPageBreak/>
              <w:t>Etika e komunikimit me koleg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epror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publikun, autoritetet etj.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Gjuha e trupit. Uniforma dhe simbolet.</w:t>
            </w:r>
          </w:p>
          <w:p w:rsidR="000E7DCA" w:rsidRPr="00336431" w:rsidRDefault="000E7DCA" w:rsidP="00836D66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0E7DCA" w:rsidRPr="00336431" w:rsidRDefault="00B02677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4</w:t>
            </w:r>
          </w:p>
        </w:tc>
      </w:tr>
      <w:tr w:rsidR="000E7DCA" w:rsidRPr="00336431" w:rsidTr="00836D66">
        <w:tc>
          <w:tcPr>
            <w:tcW w:w="713" w:type="dxa"/>
          </w:tcPr>
          <w:p w:rsidR="000E7DCA" w:rsidRPr="00336431" w:rsidRDefault="000E7DCA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3</w:t>
            </w:r>
          </w:p>
        </w:tc>
        <w:tc>
          <w:tcPr>
            <w:tcW w:w="7357" w:type="dxa"/>
          </w:tcPr>
          <w:p w:rsidR="000E7DCA" w:rsidRPr="00336431" w:rsidRDefault="000E7DCA" w:rsidP="000E7DCA">
            <w:pPr>
              <w:jc w:val="both"/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Zbatimi i procedurave n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marrjen dhe dor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zimin e sh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rbimit</w:t>
            </w:r>
          </w:p>
          <w:p w:rsidR="000E7DCA" w:rsidRPr="00336431" w:rsidRDefault="000E7DCA" w:rsidP="000E7DCA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Hapat 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ndiqen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marrien dhe dor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zimin e detyr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regjimin e brendsh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m: (Informimi nga kolegu,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situat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 dhe dinamik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n, Num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rimi i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nuarve dhe kontroll i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rgjithsh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r funksionimin </w:t>
            </w:r>
            <w:r w:rsidR="008167A0" w:rsidRPr="00336431">
              <w:rPr>
                <w:bCs/>
                <w:sz w:val="24"/>
                <w:szCs w:val="24"/>
                <w:lang w:val="sq-AL"/>
              </w:rPr>
              <w:t xml:space="preserve">dhe gjendjen </w:t>
            </w:r>
            <w:r w:rsidRPr="00336431">
              <w:rPr>
                <w:bCs/>
                <w:sz w:val="24"/>
                <w:szCs w:val="24"/>
                <w:lang w:val="sq-AL"/>
              </w:rPr>
              <w:t>e 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167A0" w:rsidRPr="00336431">
              <w:rPr>
                <w:bCs/>
                <w:sz w:val="24"/>
                <w:szCs w:val="24"/>
                <w:lang w:val="sq-AL"/>
              </w:rPr>
              <w:t>. Hartimi i procesverbalit te marrjes dhe dor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167A0" w:rsidRPr="00336431">
              <w:rPr>
                <w:bCs/>
                <w:sz w:val="24"/>
                <w:szCs w:val="24"/>
                <w:lang w:val="sq-AL"/>
              </w:rPr>
              <w:t>zimit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167A0" w:rsidRPr="00336431">
              <w:rPr>
                <w:bCs/>
                <w:sz w:val="24"/>
                <w:szCs w:val="24"/>
                <w:lang w:val="sq-AL"/>
              </w:rPr>
              <w:t xml:space="preserve"> detyr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="008167A0" w:rsidRPr="00336431">
              <w:rPr>
                <w:bCs/>
                <w:sz w:val="24"/>
                <w:szCs w:val="24"/>
                <w:lang w:val="sq-AL"/>
              </w:rPr>
              <w:t>s. Raportimi.</w:t>
            </w:r>
          </w:p>
          <w:p w:rsidR="008167A0" w:rsidRPr="00336431" w:rsidRDefault="008167A0" w:rsidP="009672F4">
            <w:pPr>
              <w:pStyle w:val="ListParagraph"/>
              <w:numPr>
                <w:ilvl w:val="0"/>
                <w:numId w:val="14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Diskutim: “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burg asnj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dit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nuk </w:t>
            </w:r>
            <w:r w:rsidR="009672F4" w:rsidRPr="00336431">
              <w:rPr>
                <w:bCs/>
                <w:sz w:val="24"/>
                <w:szCs w:val="24"/>
                <w:lang w:val="sq-AL"/>
              </w:rPr>
              <w:t>është e njëjtë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me dit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 tjet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r”</w:t>
            </w:r>
          </w:p>
        </w:tc>
        <w:tc>
          <w:tcPr>
            <w:tcW w:w="1064" w:type="dxa"/>
          </w:tcPr>
          <w:p w:rsidR="000E7DCA" w:rsidRPr="00336431" w:rsidRDefault="00B02677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8167A0" w:rsidRPr="00336431" w:rsidTr="00836D66">
        <w:tc>
          <w:tcPr>
            <w:tcW w:w="713" w:type="dxa"/>
          </w:tcPr>
          <w:p w:rsidR="008167A0" w:rsidRPr="00336431" w:rsidRDefault="008167A0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  <w:tc>
          <w:tcPr>
            <w:tcW w:w="7357" w:type="dxa"/>
          </w:tcPr>
          <w:p w:rsidR="008167A0" w:rsidRPr="00336431" w:rsidRDefault="008167A0" w:rsidP="000E7DCA">
            <w:pPr>
              <w:jc w:val="both"/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Teknikat e v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zhgimit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t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 xml:space="preserve"> d</w:t>
            </w:r>
            <w:r w:rsidR="00D261B5" w:rsidRPr="00336431">
              <w:rPr>
                <w:b/>
                <w:bCs/>
                <w:lang w:val="sq-AL"/>
              </w:rPr>
              <w:t>ë</w:t>
            </w:r>
            <w:r w:rsidRPr="00336431">
              <w:rPr>
                <w:b/>
                <w:bCs/>
                <w:lang w:val="sq-AL"/>
              </w:rPr>
              <w:t>nuarve dhe paraburgosurve.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rse duhet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v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zhgojm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Parimet kryesore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v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zhgimit dhe raste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veçanta.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e personave me shkall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lart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rrezikshm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rie,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arratisje,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c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nim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, sjellje agresive, apo prishje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rendit.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e personave me tendenca vet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vras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se, vet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mtimi,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rdorues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l.narkotike,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pozita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dob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ta.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shtetja 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nuarve dhe paraburgosurve q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jan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pozita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dob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ta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Mbikqyrja 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nuarve dhe paraburgosurve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sapo pranuar.</w:t>
            </w:r>
          </w:p>
          <w:p w:rsidR="008167A0" w:rsidRPr="00336431" w:rsidRDefault="008167A0" w:rsidP="008167A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Diskutim rastesh.</w:t>
            </w:r>
          </w:p>
        </w:tc>
        <w:tc>
          <w:tcPr>
            <w:tcW w:w="1064" w:type="dxa"/>
          </w:tcPr>
          <w:p w:rsidR="008167A0" w:rsidRPr="00336431" w:rsidRDefault="00B02677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7E2519" w:rsidRPr="00336431" w:rsidTr="00836D66">
        <w:tc>
          <w:tcPr>
            <w:tcW w:w="713" w:type="dxa"/>
          </w:tcPr>
          <w:p w:rsidR="007E2519" w:rsidRPr="00336431" w:rsidRDefault="007E2519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5</w:t>
            </w:r>
          </w:p>
        </w:tc>
        <w:tc>
          <w:tcPr>
            <w:tcW w:w="7357" w:type="dxa"/>
          </w:tcPr>
          <w:p w:rsidR="007E2519" w:rsidRPr="00336431" w:rsidRDefault="007E2519" w:rsidP="000E7DCA">
            <w:pPr>
              <w:jc w:val="both"/>
              <w:rPr>
                <w:b/>
                <w:bCs/>
                <w:lang w:val="sq-AL"/>
              </w:rPr>
            </w:pPr>
            <w:r w:rsidRPr="00336431">
              <w:rPr>
                <w:b/>
                <w:bCs/>
                <w:lang w:val="sq-AL"/>
              </w:rPr>
              <w:t>Zbatimi i procedurave për ndjekjen e veprimeve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Procedurat e përdorimit të çelsave, hapjes së dyerve, administrimit të mjeteve te gatimit.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Procedurat për shoqërimin në ajrim, kontrollin, vëzhgimin gjatë ajrimit.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Procedurat për sigurinë gjatë aktiviteteve.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bCs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Raportimet e incidenteve dhe detyrat e punonjësit të sigurisë.</w:t>
            </w:r>
          </w:p>
        </w:tc>
        <w:tc>
          <w:tcPr>
            <w:tcW w:w="1064" w:type="dxa"/>
          </w:tcPr>
          <w:p w:rsidR="007E2519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8167A0" w:rsidRPr="00336431" w:rsidTr="00836D66">
        <w:tc>
          <w:tcPr>
            <w:tcW w:w="713" w:type="dxa"/>
          </w:tcPr>
          <w:p w:rsidR="008167A0" w:rsidRPr="00336431" w:rsidRDefault="007E2519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B02677" w:rsidRPr="00336431" w:rsidRDefault="00B02677" w:rsidP="00B02677">
            <w:pPr>
              <w:jc w:val="both"/>
              <w:rPr>
                <w:b/>
              </w:rPr>
            </w:pPr>
            <w:r w:rsidRPr="00336431">
              <w:rPr>
                <w:b/>
              </w:rPr>
              <w:t>Etika, standartet profesionale dhe sjellja.</w:t>
            </w:r>
          </w:p>
          <w:p w:rsidR="00B02677" w:rsidRPr="00336431" w:rsidRDefault="00B02677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Roli i shembullit personal n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motivimin e nj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sjellje 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prit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shme</w:t>
            </w:r>
          </w:p>
          <w:p w:rsidR="00B02677" w:rsidRPr="00336431" w:rsidRDefault="00B02677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Itegriteti</w:t>
            </w:r>
          </w:p>
          <w:p w:rsidR="00B02677" w:rsidRPr="00336431" w:rsidRDefault="00B02677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Parimet kryesore të kodit të sjelljes</w:t>
            </w:r>
          </w:p>
          <w:p w:rsidR="00B02677" w:rsidRPr="00336431" w:rsidRDefault="00B02677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Sjellje të ndaluara gjatë detyrës dhe jashtë saj.</w:t>
            </w:r>
          </w:p>
          <w:p w:rsidR="007E2519" w:rsidRPr="00336431" w:rsidRDefault="007E2519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Konflikti i interesit</w:t>
            </w:r>
          </w:p>
          <w:p w:rsidR="00B02677" w:rsidRPr="00336431" w:rsidRDefault="00B02677" w:rsidP="007E2519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336431">
              <w:rPr>
                <w:sz w:val="24"/>
                <w:szCs w:val="24"/>
              </w:rPr>
              <w:t xml:space="preserve">Diskutime </w:t>
            </w:r>
            <w:r w:rsidRPr="00336431">
              <w:t>rasti</w:t>
            </w:r>
          </w:p>
          <w:p w:rsidR="008167A0" w:rsidRPr="00336431" w:rsidRDefault="008167A0" w:rsidP="00B02677">
            <w:pPr>
              <w:jc w:val="both"/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8167A0" w:rsidRPr="00336431" w:rsidRDefault="00B02677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</w:tr>
      <w:tr w:rsidR="00101386" w:rsidRPr="00336431" w:rsidTr="00836D66">
        <w:tc>
          <w:tcPr>
            <w:tcW w:w="713" w:type="dxa"/>
          </w:tcPr>
          <w:p w:rsidR="00101386" w:rsidRPr="00336431" w:rsidRDefault="00101386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IV</w:t>
            </w:r>
          </w:p>
        </w:tc>
        <w:tc>
          <w:tcPr>
            <w:tcW w:w="7357" w:type="dxa"/>
          </w:tcPr>
          <w:p w:rsidR="00101386" w:rsidRPr="00336431" w:rsidRDefault="00101386" w:rsidP="00101386">
            <w:pPr>
              <w:jc w:val="both"/>
            </w:pPr>
            <w:r w:rsidRPr="00336431">
              <w:rPr>
                <w:b/>
                <w:lang w:val="sq-AL"/>
              </w:rPr>
              <w:t>Tematika e trajnimit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punonj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sve 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r.b n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 xml:space="preserve"> regjimin e jasht</w:t>
            </w:r>
            <w:r w:rsidR="00D261B5" w:rsidRPr="00336431">
              <w:rPr>
                <w:b/>
                <w:lang w:val="sq-AL"/>
              </w:rPr>
              <w:t>ë</w:t>
            </w:r>
            <w:r w:rsidRPr="00336431">
              <w:rPr>
                <w:b/>
                <w:lang w:val="sq-AL"/>
              </w:rPr>
              <w:t>m.</w:t>
            </w:r>
          </w:p>
        </w:tc>
        <w:tc>
          <w:tcPr>
            <w:tcW w:w="1064" w:type="dxa"/>
          </w:tcPr>
          <w:p w:rsidR="00101386" w:rsidRPr="00336431" w:rsidRDefault="00101386" w:rsidP="00836D66">
            <w:pPr>
              <w:jc w:val="both"/>
              <w:rPr>
                <w:b/>
                <w:lang w:val="sq-AL"/>
              </w:rPr>
            </w:pPr>
          </w:p>
        </w:tc>
      </w:tr>
      <w:tr w:rsidR="00101386" w:rsidRPr="00336431" w:rsidTr="00836D66">
        <w:tc>
          <w:tcPr>
            <w:tcW w:w="713" w:type="dxa"/>
          </w:tcPr>
          <w:p w:rsidR="00101386" w:rsidRPr="00336431" w:rsidRDefault="00044F2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1</w:t>
            </w:r>
          </w:p>
        </w:tc>
        <w:tc>
          <w:tcPr>
            <w:tcW w:w="7357" w:type="dxa"/>
          </w:tcPr>
          <w:p w:rsidR="00101386" w:rsidRPr="00336431" w:rsidRDefault="00101386" w:rsidP="00101386">
            <w:pPr>
              <w:rPr>
                <w:rFonts w:eastAsia="AGaramondPro-Regular"/>
                <w:lang w:val="sq-AL"/>
              </w:rPr>
            </w:pPr>
            <w:r w:rsidRPr="00336431">
              <w:rPr>
                <w:bCs/>
                <w:lang w:val="sq-AL"/>
              </w:rPr>
              <w:t xml:space="preserve">Njohje me ndryshimet </w:t>
            </w:r>
            <w:r w:rsidR="003A3FCC" w:rsidRPr="00336431">
              <w:rPr>
                <w:bCs/>
                <w:lang w:val="sq-AL"/>
              </w:rPr>
              <w:t>l</w:t>
            </w:r>
            <w:r w:rsidRPr="00336431">
              <w:rPr>
                <w:bCs/>
                <w:lang w:val="sq-AL"/>
              </w:rPr>
              <w:t>igjore dhe aktet e reja n</w:t>
            </w:r>
            <w:r w:rsidR="00D261B5" w:rsidRPr="00336431">
              <w:rPr>
                <w:bCs/>
                <w:lang w:val="sq-AL"/>
              </w:rPr>
              <w:t>ë</w:t>
            </w:r>
            <w:r w:rsidRPr="00336431">
              <w:rPr>
                <w:bCs/>
                <w:lang w:val="sq-AL"/>
              </w:rPr>
              <w:t>nligjore.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7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Ndryshimet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  <w:r w:rsidR="003A3FCC" w:rsidRPr="00336431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3A3FCC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8328,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16.04.1998 dhe Ligjin nr</w:t>
            </w:r>
            <w:r w:rsidR="003A3FCC" w:rsidRPr="00336431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10032, dat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11.12.2008.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7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brendshme e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7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disiplin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s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7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Udh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zimi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 p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rshkrimin e detyrave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n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IEVP.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7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336431">
              <w:rPr>
                <w:rFonts w:eastAsia="AGaramondPro-Regular"/>
                <w:sz w:val="24"/>
                <w:szCs w:val="24"/>
                <w:lang w:val="sq-AL"/>
              </w:rPr>
              <w:t>Rregullorja e personelit t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policis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s</w:t>
            </w:r>
            <w:r w:rsidR="00D261B5" w:rsidRPr="0033643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336431">
              <w:rPr>
                <w:rFonts w:eastAsia="AGaramondPro-Regular"/>
                <w:sz w:val="24"/>
                <w:szCs w:val="24"/>
                <w:lang w:val="sq-AL"/>
              </w:rPr>
              <w:t xml:space="preserve"> burgjeve</w:t>
            </w:r>
          </w:p>
          <w:p w:rsidR="00101386" w:rsidRPr="00336431" w:rsidRDefault="00101386" w:rsidP="00101386">
            <w:pPr>
              <w:jc w:val="both"/>
              <w:rPr>
                <w:b/>
                <w:lang w:val="sq-AL"/>
              </w:rPr>
            </w:pPr>
          </w:p>
        </w:tc>
        <w:tc>
          <w:tcPr>
            <w:tcW w:w="1064" w:type="dxa"/>
          </w:tcPr>
          <w:p w:rsidR="00101386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6</w:t>
            </w:r>
          </w:p>
        </w:tc>
      </w:tr>
      <w:tr w:rsidR="00101386" w:rsidRPr="00336431" w:rsidTr="00836D66">
        <w:tc>
          <w:tcPr>
            <w:tcW w:w="713" w:type="dxa"/>
          </w:tcPr>
          <w:p w:rsidR="00101386" w:rsidRPr="00336431" w:rsidRDefault="00044F2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101386" w:rsidRPr="00336431" w:rsidRDefault="00101386" w:rsidP="00101386">
            <w:pPr>
              <w:pStyle w:val="ListParagraph"/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Aft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sit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komunikuese.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 dh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nje dhe marrje feedback.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gjuarit.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lastRenderedPageBreak/>
              <w:t>Ushtrime 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 xml:space="preserve"> b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rit pyetje.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Element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 e komunikimit, atmosfera, p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rmbajtja, procedura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Etika e komunikimit me koleg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epror</w:t>
            </w:r>
            <w:r w:rsidR="00D261B5" w:rsidRPr="00336431">
              <w:rPr>
                <w:bCs/>
                <w:sz w:val="24"/>
                <w:szCs w:val="24"/>
                <w:lang w:val="sq-AL"/>
              </w:rPr>
              <w:t>ë</w:t>
            </w:r>
            <w:r w:rsidRPr="00336431">
              <w:rPr>
                <w:bCs/>
                <w:sz w:val="24"/>
                <w:szCs w:val="24"/>
                <w:lang w:val="sq-AL"/>
              </w:rPr>
              <w:t>t, publikun, autoritetet etj.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336431">
              <w:rPr>
                <w:bCs/>
                <w:sz w:val="24"/>
                <w:szCs w:val="24"/>
                <w:lang w:val="sq-AL"/>
              </w:rPr>
              <w:t>Gjuha e trupit. Uniforma dhe simbolet.</w:t>
            </w:r>
          </w:p>
          <w:p w:rsidR="00101386" w:rsidRPr="00336431" w:rsidRDefault="00101386" w:rsidP="00101386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101386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4</w:t>
            </w:r>
          </w:p>
        </w:tc>
      </w:tr>
      <w:tr w:rsidR="00101386" w:rsidRPr="00336431" w:rsidTr="00836D66">
        <w:tc>
          <w:tcPr>
            <w:tcW w:w="713" w:type="dxa"/>
          </w:tcPr>
          <w:p w:rsidR="00101386" w:rsidRPr="00336431" w:rsidRDefault="00044F2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lastRenderedPageBreak/>
              <w:t>3</w:t>
            </w:r>
          </w:p>
        </w:tc>
        <w:tc>
          <w:tcPr>
            <w:tcW w:w="7357" w:type="dxa"/>
          </w:tcPr>
          <w:p w:rsidR="00101386" w:rsidRPr="00336431" w:rsidRDefault="00101386" w:rsidP="00101386">
            <w:pPr>
              <w:jc w:val="both"/>
            </w:pPr>
            <w:r w:rsidRPr="00336431">
              <w:t>Etika, standartet profesionale dhe sjellja.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Roli i shembullit personal n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motivimin e nj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sjellje 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prit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shme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b/>
                <w:sz w:val="24"/>
                <w:szCs w:val="24"/>
              </w:rPr>
              <w:t xml:space="preserve"> </w:t>
            </w:r>
            <w:r w:rsidRPr="00336431">
              <w:rPr>
                <w:sz w:val="24"/>
                <w:szCs w:val="24"/>
              </w:rPr>
              <w:t>Itegriteti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Parimet kryesore të kodit të sjelljes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Sjellje të ndaluara gjatë detyrës dhe jashtë saj.</w:t>
            </w:r>
          </w:p>
          <w:p w:rsidR="003A3FCC" w:rsidRPr="00336431" w:rsidRDefault="003A3FCC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Konflikti i interesit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Diskutime rasti</w:t>
            </w:r>
          </w:p>
          <w:p w:rsidR="00101386" w:rsidRPr="00336431" w:rsidRDefault="00101386" w:rsidP="00101386">
            <w:pPr>
              <w:pStyle w:val="ListParagraph"/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101386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101386" w:rsidRPr="00336431" w:rsidTr="00836D66">
        <w:tc>
          <w:tcPr>
            <w:tcW w:w="713" w:type="dxa"/>
          </w:tcPr>
          <w:p w:rsidR="00101386" w:rsidRPr="00336431" w:rsidRDefault="00044F2B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  <w:tc>
          <w:tcPr>
            <w:tcW w:w="7357" w:type="dxa"/>
          </w:tcPr>
          <w:p w:rsidR="00101386" w:rsidRPr="00336431" w:rsidRDefault="00101386" w:rsidP="00101386">
            <w:pPr>
              <w:jc w:val="both"/>
            </w:pPr>
            <w:r w:rsidRPr="00336431">
              <w:t>Procedurat p</w:t>
            </w:r>
            <w:r w:rsidR="00D261B5" w:rsidRPr="00336431">
              <w:t>ë</w:t>
            </w:r>
            <w:r w:rsidRPr="00336431">
              <w:t>r zbatimin e rregullave gjat</w:t>
            </w:r>
            <w:r w:rsidR="00D261B5" w:rsidRPr="00336431">
              <w:t>ë</w:t>
            </w:r>
            <w:r w:rsidRPr="00336431">
              <w:t xml:space="preserve"> hyrjeve dhe daljeve n</w:t>
            </w:r>
            <w:r w:rsidR="00D261B5" w:rsidRPr="00336431">
              <w:t>ë</w:t>
            </w:r>
            <w:r w:rsidRPr="00336431">
              <w:t xml:space="preserve"> IEVP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Identifikimi, raportimi, kontrolli dhe dokumentimi i hyrjeve dhe daljeve nga institucioni.</w:t>
            </w:r>
          </w:p>
          <w:p w:rsidR="00101386" w:rsidRPr="00336431" w:rsidRDefault="00101386" w:rsidP="00101386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 xml:space="preserve">Kontrolli </w:t>
            </w:r>
            <w:r w:rsidR="003A4C19" w:rsidRPr="00336431">
              <w:rPr>
                <w:sz w:val="24"/>
                <w:szCs w:val="24"/>
              </w:rPr>
              <w:t>i automjeteve q</w:t>
            </w:r>
            <w:r w:rsidR="00D261B5" w:rsidRPr="00336431">
              <w:rPr>
                <w:sz w:val="24"/>
                <w:szCs w:val="24"/>
              </w:rPr>
              <w:t>ë</w:t>
            </w:r>
            <w:r w:rsidR="003A4C19" w:rsidRPr="00336431">
              <w:rPr>
                <w:sz w:val="24"/>
                <w:szCs w:val="24"/>
              </w:rPr>
              <w:t xml:space="preserve"> hyn</w:t>
            </w:r>
            <w:r w:rsidR="00D261B5" w:rsidRPr="00336431">
              <w:rPr>
                <w:sz w:val="24"/>
                <w:szCs w:val="24"/>
              </w:rPr>
              <w:t>ë</w:t>
            </w:r>
            <w:r w:rsidR="003A4C19" w:rsidRPr="00336431">
              <w:rPr>
                <w:sz w:val="24"/>
                <w:szCs w:val="24"/>
              </w:rPr>
              <w:t xml:space="preserve"> e dalin nga institucioni.</w:t>
            </w:r>
          </w:p>
          <w:p w:rsidR="00251229" w:rsidRPr="00336431" w:rsidRDefault="00251229" w:rsidP="00101386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Komunikimi me vizitor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t, kontrolli, rregjistrimi dhe raportimi.</w:t>
            </w:r>
          </w:p>
          <w:p w:rsidR="003061DD" w:rsidRPr="00336431" w:rsidRDefault="00251229" w:rsidP="00101386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Procedurat gjate marrjes dhe dor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zimit 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sh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rbimit, informimi nga kolegu dhe p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rgjegj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si.</w:t>
            </w:r>
          </w:p>
          <w:p w:rsidR="00251229" w:rsidRPr="00336431" w:rsidRDefault="00251229" w:rsidP="00101386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Mbajtja n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n mbikqyrje e teritorit sipas skem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s s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vensh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rbimeve dhe raportimi.</w:t>
            </w:r>
          </w:p>
        </w:tc>
        <w:tc>
          <w:tcPr>
            <w:tcW w:w="1064" w:type="dxa"/>
          </w:tcPr>
          <w:p w:rsidR="00101386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  <w:tr w:rsidR="00251229" w:rsidRPr="00336431" w:rsidTr="00836D66">
        <w:tc>
          <w:tcPr>
            <w:tcW w:w="713" w:type="dxa"/>
          </w:tcPr>
          <w:p w:rsidR="00251229" w:rsidRPr="00336431" w:rsidRDefault="00251229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5</w:t>
            </w:r>
          </w:p>
        </w:tc>
        <w:tc>
          <w:tcPr>
            <w:tcW w:w="7357" w:type="dxa"/>
          </w:tcPr>
          <w:p w:rsidR="00251229" w:rsidRPr="00336431" w:rsidRDefault="00251229" w:rsidP="00101386">
            <w:pPr>
              <w:jc w:val="both"/>
            </w:pPr>
            <w:r w:rsidRPr="00336431">
              <w:t>Rregullat e mbajtjes dhe p</w:t>
            </w:r>
            <w:r w:rsidR="00D261B5" w:rsidRPr="00336431">
              <w:t>ë</w:t>
            </w:r>
            <w:r w:rsidRPr="00336431">
              <w:t>rdorimit t</w:t>
            </w:r>
            <w:r w:rsidR="00D261B5" w:rsidRPr="00336431">
              <w:t>ë</w:t>
            </w:r>
            <w:r w:rsidRPr="00336431">
              <w:t xml:space="preserve"> arm</w:t>
            </w:r>
            <w:r w:rsidR="00D261B5" w:rsidRPr="00336431">
              <w:t>ë</w:t>
            </w:r>
            <w:r w:rsidRPr="00336431">
              <w:t>ve t</w:t>
            </w:r>
            <w:r w:rsidR="00D261B5" w:rsidRPr="00336431">
              <w:t>ë</w:t>
            </w:r>
            <w:r w:rsidRPr="00336431">
              <w:t xml:space="preserve"> zjarrit.</w:t>
            </w:r>
          </w:p>
          <w:p w:rsidR="00251229" w:rsidRPr="00336431" w:rsidRDefault="00251229" w:rsidP="0025122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Siguria me arm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n gjat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veprimeve 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marrjes dhe dor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zimit p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 sh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rbim.</w:t>
            </w:r>
          </w:p>
          <w:p w:rsidR="00251229" w:rsidRPr="00336431" w:rsidRDefault="00251229" w:rsidP="0025122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Rregullat teknike t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 xml:space="preserve"> sigurimit ta arm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ve.</w:t>
            </w:r>
          </w:p>
          <w:p w:rsidR="00251229" w:rsidRPr="00336431" w:rsidRDefault="00251229" w:rsidP="0025122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36431">
              <w:rPr>
                <w:sz w:val="24"/>
                <w:szCs w:val="24"/>
              </w:rPr>
              <w:t>Ligji p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 p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rdorimin e arm</w:t>
            </w:r>
            <w:r w:rsidR="00D261B5" w:rsidRPr="00336431">
              <w:rPr>
                <w:sz w:val="24"/>
                <w:szCs w:val="24"/>
              </w:rPr>
              <w:t>ë</w:t>
            </w:r>
            <w:r w:rsidRPr="00336431">
              <w:rPr>
                <w:sz w:val="24"/>
                <w:szCs w:val="24"/>
              </w:rPr>
              <w:t>ve.</w:t>
            </w:r>
          </w:p>
        </w:tc>
        <w:tc>
          <w:tcPr>
            <w:tcW w:w="1064" w:type="dxa"/>
          </w:tcPr>
          <w:p w:rsidR="00251229" w:rsidRPr="00336431" w:rsidRDefault="003A3FCC" w:rsidP="00836D66">
            <w:pPr>
              <w:jc w:val="both"/>
              <w:rPr>
                <w:b/>
                <w:lang w:val="sq-AL"/>
              </w:rPr>
            </w:pPr>
            <w:r w:rsidRPr="00336431">
              <w:rPr>
                <w:b/>
                <w:lang w:val="sq-AL"/>
              </w:rPr>
              <w:t>4</w:t>
            </w:r>
          </w:p>
        </w:tc>
      </w:tr>
    </w:tbl>
    <w:p w:rsidR="007446D3" w:rsidRPr="00336431" w:rsidRDefault="007446D3"/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Konceptoi   </w:t>
      </w:r>
    </w:p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Përgj.Sekt Përgatitjes, Arm, Emergj                                                                                                                                               </w:t>
      </w:r>
    </w:p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K/Komisar Femi SUFAJ </w:t>
      </w:r>
    </w:p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Përgj.Sekt Social Blerta Doçi</w:t>
      </w:r>
    </w:p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>Konfirmoi:</w:t>
      </w:r>
    </w:p>
    <w:p w:rsidR="00336431" w:rsidRDefault="00336431" w:rsidP="00336431">
      <w:pPr>
        <w:rPr>
          <w:i/>
          <w:sz w:val="20"/>
          <w:szCs w:val="20"/>
        </w:rPr>
      </w:pPr>
      <w:r>
        <w:rPr>
          <w:i/>
          <w:sz w:val="20"/>
          <w:szCs w:val="20"/>
        </w:rPr>
        <w:t>Drejtori i Policisë Nazmi Demirxhi</w:t>
      </w:r>
    </w:p>
    <w:p w:rsidR="009539D2" w:rsidRPr="00336431" w:rsidRDefault="009539D2" w:rsidP="00336431">
      <w:pPr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 w:rsidP="003371DC">
      <w:pPr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>
      <w:pPr>
        <w:jc w:val="right"/>
        <w:rPr>
          <w:i/>
          <w:sz w:val="20"/>
          <w:szCs w:val="20"/>
        </w:rPr>
      </w:pPr>
    </w:p>
    <w:p w:rsidR="00E10492" w:rsidRPr="00336431" w:rsidRDefault="00E10492" w:rsidP="00E10492">
      <w:pPr>
        <w:jc w:val="center"/>
      </w:pPr>
      <w:r w:rsidRPr="00336431">
        <w:t>Relacion mbi zbatimin e trajnimit n</w:t>
      </w:r>
      <w:r w:rsidR="00C87E72" w:rsidRPr="00336431">
        <w:t>ë</w:t>
      </w:r>
      <w:r w:rsidRPr="00336431">
        <w:t xml:space="preserve"> detyr</w:t>
      </w:r>
      <w:r w:rsidR="00C87E72" w:rsidRPr="00336431">
        <w:t>ë</w:t>
      </w:r>
    </w:p>
    <w:p w:rsidR="00C87E72" w:rsidRPr="00336431" w:rsidRDefault="00C87E72" w:rsidP="00E10492">
      <w:pPr>
        <w:jc w:val="center"/>
      </w:pPr>
    </w:p>
    <w:p w:rsidR="00E10492" w:rsidRPr="00336431" w:rsidRDefault="00E10492" w:rsidP="00E10492">
      <w:pPr>
        <w:jc w:val="both"/>
      </w:pPr>
    </w:p>
    <w:p w:rsidR="00E10492" w:rsidRPr="00336431" w:rsidRDefault="00E10492" w:rsidP="00E10492">
      <w:pPr>
        <w:jc w:val="both"/>
      </w:pPr>
      <w:r w:rsidRPr="00336431">
        <w:t>Realizimi i programit t</w:t>
      </w:r>
      <w:r w:rsidR="00C87E72" w:rsidRPr="00336431">
        <w:t>ë</w:t>
      </w:r>
      <w:r w:rsidRPr="00336431">
        <w:t xml:space="preserve"> trajnimit n</w:t>
      </w:r>
      <w:r w:rsidR="00C87E72" w:rsidRPr="00336431">
        <w:t>ë</w:t>
      </w:r>
      <w:r w:rsidRPr="00336431">
        <w:t xml:space="preserve"> detyr</w:t>
      </w:r>
      <w:r w:rsidR="00C87E72" w:rsidRPr="00336431">
        <w:t>ë</w:t>
      </w:r>
      <w:r w:rsidRPr="00336431">
        <w:t>, brenda IEVP_ve, ka p</w:t>
      </w:r>
      <w:r w:rsidR="00C87E72" w:rsidRPr="00336431">
        <w:t>ë</w:t>
      </w:r>
      <w:r w:rsidRPr="00336431">
        <w:t>r q</w:t>
      </w:r>
      <w:r w:rsidR="00C87E72" w:rsidRPr="00336431">
        <w:t>ë</w:t>
      </w:r>
      <w:r w:rsidRPr="00336431">
        <w:t>llim t</w:t>
      </w:r>
      <w:r w:rsidR="00C87E72" w:rsidRPr="00336431">
        <w:t>ë</w:t>
      </w:r>
      <w:r w:rsidRPr="00336431">
        <w:t xml:space="preserve"> rris aft</w:t>
      </w:r>
      <w:r w:rsidR="00C87E72" w:rsidRPr="00336431">
        <w:t>ë</w:t>
      </w:r>
      <w:r w:rsidRPr="00336431">
        <w:t>sit</w:t>
      </w:r>
      <w:r w:rsidR="00C87E72" w:rsidRPr="00336431">
        <w:t>ë</w:t>
      </w:r>
      <w:r w:rsidRPr="00336431">
        <w:t xml:space="preserve"> e punonj</w:t>
      </w:r>
      <w:r w:rsidR="00C87E72" w:rsidRPr="00336431">
        <w:t>ë</w:t>
      </w:r>
      <w:r w:rsidRPr="00336431">
        <w:t>sve n</w:t>
      </w:r>
      <w:r w:rsidR="00C87E72" w:rsidRPr="00336431">
        <w:t>ë</w:t>
      </w:r>
      <w:r w:rsidRPr="00336431">
        <w:t xml:space="preserve"> detyr</w:t>
      </w:r>
      <w:r w:rsidR="00C87E72" w:rsidRPr="00336431">
        <w:t>ë</w:t>
      </w:r>
      <w:r w:rsidRPr="00336431">
        <w:t xml:space="preserve"> dhe t’i informoj</w:t>
      </w:r>
      <w:r w:rsidR="00C87E72" w:rsidRPr="00336431">
        <w:t>ë</w:t>
      </w:r>
      <w:r w:rsidRPr="00336431">
        <w:t xml:space="preserve"> ata n</w:t>
      </w:r>
      <w:r w:rsidR="00C87E72" w:rsidRPr="00336431">
        <w:t>ë</w:t>
      </w:r>
      <w:r w:rsidRPr="00336431">
        <w:t xml:space="preserve"> lidhje me politikat e reja dhe eksperiencat m</w:t>
      </w:r>
      <w:r w:rsidR="00C87E72" w:rsidRPr="00336431">
        <w:t>ë</w:t>
      </w:r>
      <w:r w:rsidRPr="00336431">
        <w:t xml:space="preserve"> t</w:t>
      </w:r>
      <w:r w:rsidR="00C87E72" w:rsidRPr="00336431">
        <w:t>ë</w:t>
      </w:r>
      <w:r w:rsidRPr="00336431">
        <w:t xml:space="preserve"> mira t</w:t>
      </w:r>
      <w:r w:rsidR="00C87E72" w:rsidRPr="00336431">
        <w:t>ë</w:t>
      </w:r>
      <w:r w:rsidRPr="00336431">
        <w:t xml:space="preserve"> pun</w:t>
      </w:r>
      <w:r w:rsidR="00C87E72" w:rsidRPr="00336431">
        <w:t>ë</w:t>
      </w:r>
      <w:r w:rsidRPr="00336431">
        <w:t>s n</w:t>
      </w:r>
      <w:r w:rsidR="00C87E72" w:rsidRPr="00336431">
        <w:t>ë</w:t>
      </w:r>
      <w:r w:rsidRPr="00336431">
        <w:t xml:space="preserve"> sistem. Ky program </w:t>
      </w:r>
      <w:r w:rsidR="00C87E72" w:rsidRPr="00336431">
        <w:t>ë</w:t>
      </w:r>
      <w:r w:rsidRPr="00336431">
        <w:t>sht</w:t>
      </w:r>
      <w:r w:rsidR="00C87E72" w:rsidRPr="00336431">
        <w:t>ë</w:t>
      </w:r>
      <w:r w:rsidRPr="00336431">
        <w:t xml:space="preserve"> parashikuar t</w:t>
      </w:r>
      <w:r w:rsidR="00C87E72" w:rsidRPr="00336431">
        <w:t>ë</w:t>
      </w:r>
      <w:r w:rsidRPr="00336431">
        <w:t xml:space="preserve"> realizohet me nga 8 or</w:t>
      </w:r>
      <w:r w:rsidR="00C87E72" w:rsidRPr="00336431">
        <w:t>ë</w:t>
      </w:r>
      <w:r w:rsidRPr="00336431">
        <w:t xml:space="preserve"> trajnim n</w:t>
      </w:r>
      <w:r w:rsidR="00C87E72" w:rsidRPr="00336431">
        <w:t>ë</w:t>
      </w:r>
      <w:r w:rsidRPr="00336431">
        <w:t xml:space="preserve"> çdo muaj (Urdh</w:t>
      </w:r>
      <w:r w:rsidR="00C87E72" w:rsidRPr="00336431">
        <w:t>ë</w:t>
      </w:r>
      <w:r w:rsidRPr="00336431">
        <w:t>r i DPB, n</w:t>
      </w:r>
      <w:r w:rsidR="00C87E72" w:rsidRPr="00336431">
        <w:t>ë</w:t>
      </w:r>
      <w:r w:rsidRPr="00336431">
        <w:t xml:space="preserve"> fuqi)</w:t>
      </w:r>
      <w:r w:rsidR="00A91A45" w:rsidRPr="00336431">
        <w:t>. Gjat</w:t>
      </w:r>
      <w:r w:rsidR="00C87E72" w:rsidRPr="00336431">
        <w:t>ë</w:t>
      </w:r>
      <w:r w:rsidR="00A91A45" w:rsidRPr="00336431">
        <w:t xml:space="preserve"> gjith</w:t>
      </w:r>
      <w:r w:rsidR="00C87E72" w:rsidRPr="00336431">
        <w:t>ë</w:t>
      </w:r>
      <w:r w:rsidR="00A91A45" w:rsidRPr="00336431">
        <w:t xml:space="preserve"> vitit parashikohet t</w:t>
      </w:r>
      <w:r w:rsidR="00C87E72" w:rsidRPr="00336431">
        <w:t>ë</w:t>
      </w:r>
      <w:r w:rsidR="00A91A45" w:rsidRPr="00336431">
        <w:t xml:space="preserve"> realizohen 8 or</w:t>
      </w:r>
      <w:r w:rsidR="00C87E72" w:rsidRPr="00336431">
        <w:t>ë</w:t>
      </w:r>
      <w:r w:rsidR="00A91A45" w:rsidRPr="00336431">
        <w:t xml:space="preserve"> x 12 muaj= 96 or</w:t>
      </w:r>
      <w:r w:rsidR="00C87E72" w:rsidRPr="00336431">
        <w:t>ë</w:t>
      </w:r>
      <w:r w:rsidR="00A91A45" w:rsidRPr="00336431">
        <w:t>. Duke marr</w:t>
      </w:r>
      <w:r w:rsidR="00C87E72" w:rsidRPr="00336431">
        <w:t>ë</w:t>
      </w:r>
      <w:r w:rsidR="00A91A45" w:rsidRPr="00336431">
        <w:t xml:space="preserve"> parasysh kushtet e institucioneve, ambientet q</w:t>
      </w:r>
      <w:r w:rsidR="00C87E72" w:rsidRPr="00336431">
        <w:t>ë</w:t>
      </w:r>
      <w:r w:rsidR="00A91A45" w:rsidRPr="00336431">
        <w:t xml:space="preserve"> kan</w:t>
      </w:r>
      <w:r w:rsidR="00C87E72" w:rsidRPr="00336431">
        <w:t>ë</w:t>
      </w:r>
      <w:r w:rsidR="00A91A45" w:rsidRPr="00336431">
        <w:t xml:space="preserve"> n</w:t>
      </w:r>
      <w:r w:rsidR="00C87E72" w:rsidRPr="00336431">
        <w:t>ë</w:t>
      </w:r>
      <w:r w:rsidR="00A91A45" w:rsidRPr="00336431">
        <w:t xml:space="preserve"> dispozicion p</w:t>
      </w:r>
      <w:r w:rsidR="00C87E72" w:rsidRPr="00336431">
        <w:t>ë</w:t>
      </w:r>
      <w:r w:rsidR="00A91A45" w:rsidRPr="00336431">
        <w:t>r trajnim dhe  koh</w:t>
      </w:r>
      <w:r w:rsidR="00C87E72" w:rsidRPr="00336431">
        <w:t>ë</w:t>
      </w:r>
      <w:r w:rsidR="00A91A45" w:rsidRPr="00336431">
        <w:t>n e pun</w:t>
      </w:r>
      <w:r w:rsidR="00C87E72" w:rsidRPr="00336431">
        <w:t>ë</w:t>
      </w:r>
      <w:r w:rsidR="00A91A45" w:rsidRPr="00336431">
        <w:t>s s</w:t>
      </w:r>
      <w:r w:rsidR="00C87E72" w:rsidRPr="00336431">
        <w:t>ë</w:t>
      </w:r>
      <w:r w:rsidR="00A91A45" w:rsidRPr="00336431">
        <w:t xml:space="preserve"> punonj</w:t>
      </w:r>
      <w:r w:rsidR="00C87E72" w:rsidRPr="00336431">
        <w:t>ë</w:t>
      </w:r>
      <w:r w:rsidR="00A91A45" w:rsidRPr="00336431">
        <w:t>sve t</w:t>
      </w:r>
      <w:r w:rsidR="00C87E72" w:rsidRPr="00336431">
        <w:t>ë</w:t>
      </w:r>
      <w:r w:rsidR="00A91A45" w:rsidRPr="00336431">
        <w:t xml:space="preserve"> rolit baz</w:t>
      </w:r>
      <w:r w:rsidR="00C87E72" w:rsidRPr="00336431">
        <w:t>ë</w:t>
      </w:r>
      <w:r w:rsidR="00A91A45" w:rsidRPr="00336431">
        <w:t>, mendohet q</w:t>
      </w:r>
      <w:r w:rsidR="00C87E72" w:rsidRPr="00336431">
        <w:t>ë</w:t>
      </w:r>
      <w:r w:rsidR="00A91A45" w:rsidRPr="00336431">
        <w:t xml:space="preserve"> n</w:t>
      </w:r>
      <w:r w:rsidR="00C87E72" w:rsidRPr="00336431">
        <w:t>ë</w:t>
      </w:r>
      <w:r w:rsidR="00A91A45" w:rsidRPr="00336431">
        <w:t xml:space="preserve"> çdo kurs t</w:t>
      </w:r>
      <w:r w:rsidR="00C87E72" w:rsidRPr="00336431">
        <w:t>ë</w:t>
      </w:r>
      <w:r w:rsidR="00A91A45" w:rsidRPr="00336431">
        <w:t xml:space="preserve"> marrin pjes</w:t>
      </w:r>
      <w:r w:rsidR="00C87E72" w:rsidRPr="00336431">
        <w:t>ë</w:t>
      </w:r>
      <w:r w:rsidR="00A91A45" w:rsidRPr="00336431">
        <w:t xml:space="preserve"> rreth 20 pjesmarr</w:t>
      </w:r>
      <w:r w:rsidR="00C87E72" w:rsidRPr="00336431">
        <w:t>ë</w:t>
      </w:r>
      <w:r w:rsidR="00A91A45" w:rsidRPr="00336431">
        <w:t>s. Psh. Nj</w:t>
      </w:r>
      <w:r w:rsidR="00C87E72" w:rsidRPr="00336431">
        <w:t>ë</w:t>
      </w:r>
      <w:r w:rsidR="00A91A45" w:rsidRPr="00336431">
        <w:t xml:space="preserve"> IEVP, q</w:t>
      </w:r>
      <w:r w:rsidR="00C87E72" w:rsidRPr="00336431">
        <w:t>ë</w:t>
      </w:r>
      <w:r w:rsidR="00A91A45" w:rsidRPr="00336431">
        <w:t xml:space="preserve"> ka 120 punonj</w:t>
      </w:r>
      <w:r w:rsidR="00C87E72" w:rsidRPr="00336431">
        <w:t>ë</w:t>
      </w:r>
      <w:r w:rsidR="00A91A45" w:rsidRPr="00336431">
        <w:t>s t</w:t>
      </w:r>
      <w:r w:rsidR="00C87E72" w:rsidRPr="00336431">
        <w:t>ë</w:t>
      </w:r>
      <w:r w:rsidR="00A91A45" w:rsidRPr="00336431">
        <w:t xml:space="preserve"> rolit baz</w:t>
      </w:r>
      <w:r w:rsidR="00C87E72" w:rsidRPr="00336431">
        <w:t>ë</w:t>
      </w:r>
      <w:r w:rsidR="00A91A45" w:rsidRPr="00336431">
        <w:t>, duhet t</w:t>
      </w:r>
      <w:r w:rsidR="00C87E72" w:rsidRPr="00336431">
        <w:t>ë</w:t>
      </w:r>
      <w:r w:rsidR="00A91A45" w:rsidRPr="00336431">
        <w:t xml:space="preserve"> planifikoj</w:t>
      </w:r>
      <w:r w:rsidR="00C87E72" w:rsidRPr="00336431">
        <w:t>ë</w:t>
      </w:r>
      <w:r w:rsidR="00A91A45" w:rsidRPr="00336431">
        <w:t xml:space="preserve"> 120/ 20 = 6 kurse. Pra do t</w:t>
      </w:r>
      <w:r w:rsidR="00C87E72" w:rsidRPr="00336431">
        <w:t>ë</w:t>
      </w:r>
      <w:r w:rsidR="00A91A45" w:rsidRPr="00336431">
        <w:t xml:space="preserve"> organizophen 6 grupe trajnimi, sipas detyrave dhe p</w:t>
      </w:r>
      <w:r w:rsidR="00C87E72" w:rsidRPr="00336431">
        <w:t>ë</w:t>
      </w:r>
      <w:r w:rsidR="00A91A45" w:rsidRPr="00336431">
        <w:t>rgjegj</w:t>
      </w:r>
      <w:r w:rsidR="00C87E72" w:rsidRPr="00336431">
        <w:t>ë</w:t>
      </w:r>
      <w:r w:rsidR="00A91A45" w:rsidRPr="00336431">
        <w:t>sive, (gr.siguris</w:t>
      </w:r>
      <w:r w:rsidR="00C87E72" w:rsidRPr="00336431">
        <w:t>ë</w:t>
      </w:r>
      <w:r w:rsidR="00A91A45" w:rsidRPr="00336431">
        <w:t>, r.brendsh</w:t>
      </w:r>
      <w:r w:rsidR="00C87E72" w:rsidRPr="00336431">
        <w:t>ë</w:t>
      </w:r>
      <w:r w:rsidR="00A91A45" w:rsidRPr="00336431">
        <w:t>m, r. jasht</w:t>
      </w:r>
      <w:r w:rsidR="00C87E72" w:rsidRPr="00336431">
        <w:t>ë</w:t>
      </w:r>
      <w:r w:rsidR="00A91A45" w:rsidRPr="00336431">
        <w:t>m, p</w:t>
      </w:r>
      <w:r w:rsidR="00C87E72" w:rsidRPr="00336431">
        <w:t>ë</w:t>
      </w:r>
      <w:r w:rsidR="00A91A45" w:rsidRPr="00336431">
        <w:t>rgjegj</w:t>
      </w:r>
      <w:r w:rsidR="00C87E72" w:rsidRPr="00336431">
        <w:t>ë</w:t>
      </w:r>
      <w:r w:rsidR="00A91A45" w:rsidRPr="00336431">
        <w:t>sit dhe ndihm</w:t>
      </w:r>
      <w:r w:rsidR="00C87E72" w:rsidRPr="00336431">
        <w:t>ë</w:t>
      </w:r>
      <w:r w:rsidR="00A91A45" w:rsidRPr="00336431">
        <w:t>sit). Num</w:t>
      </w:r>
      <w:r w:rsidR="00C87E72" w:rsidRPr="00336431">
        <w:t>ë</w:t>
      </w:r>
      <w:r w:rsidR="00A91A45" w:rsidRPr="00336431">
        <w:t>ri total i or</w:t>
      </w:r>
      <w:r w:rsidR="00C87E72" w:rsidRPr="00336431">
        <w:t>ë</w:t>
      </w:r>
      <w:r w:rsidR="00A91A45" w:rsidRPr="00336431">
        <w:t>ve t</w:t>
      </w:r>
      <w:r w:rsidR="00C87E72" w:rsidRPr="00336431">
        <w:t>ë</w:t>
      </w:r>
      <w:r w:rsidR="00A91A45" w:rsidRPr="00336431">
        <w:t xml:space="preserve"> trajnimit 96, do t</w:t>
      </w:r>
      <w:r w:rsidR="00C87E72" w:rsidRPr="00336431">
        <w:t>ë</w:t>
      </w:r>
      <w:r w:rsidR="00A91A45" w:rsidRPr="00336431">
        <w:t xml:space="preserve"> ndahet p</w:t>
      </w:r>
      <w:r w:rsidR="00C87E72" w:rsidRPr="00336431">
        <w:t>ë</w:t>
      </w:r>
      <w:r w:rsidR="00A91A45" w:rsidRPr="00336431">
        <w:t>r 6 grupe dhe çdo grupi i takon n</w:t>
      </w:r>
      <w:r w:rsidR="00C87E72" w:rsidRPr="00336431">
        <w:t>ë</w:t>
      </w:r>
      <w:r w:rsidR="00A91A45" w:rsidRPr="00336431">
        <w:t xml:space="preserve"> k</w:t>
      </w:r>
      <w:r w:rsidR="00C87E72" w:rsidRPr="00336431">
        <w:t>ë</w:t>
      </w:r>
      <w:r w:rsidR="00A91A45" w:rsidRPr="00336431">
        <w:t>t</w:t>
      </w:r>
      <w:r w:rsidR="00C87E72" w:rsidRPr="00336431">
        <w:t>ë</w:t>
      </w:r>
      <w:r w:rsidR="00A91A45" w:rsidRPr="00336431">
        <w:t xml:space="preserve"> rast t</w:t>
      </w:r>
      <w:r w:rsidR="00C87E72" w:rsidRPr="00336431">
        <w:t>ë</w:t>
      </w:r>
      <w:r w:rsidR="00A91A45" w:rsidRPr="00336431">
        <w:t xml:space="preserve"> b</w:t>
      </w:r>
      <w:r w:rsidR="00C87E72" w:rsidRPr="00336431">
        <w:t>ë</w:t>
      </w:r>
      <w:r w:rsidR="00A91A45" w:rsidRPr="00336431">
        <w:t>j</w:t>
      </w:r>
      <w:r w:rsidR="00C87E72" w:rsidRPr="00336431">
        <w:t>ë</w:t>
      </w:r>
      <w:r w:rsidR="00A91A45" w:rsidRPr="00336431">
        <w:t xml:space="preserve"> 16 or</w:t>
      </w:r>
      <w:r w:rsidR="00C87E72" w:rsidRPr="00336431">
        <w:t>ë</w:t>
      </w:r>
      <w:r w:rsidR="00A91A45" w:rsidRPr="00336431">
        <w:t xml:space="preserve"> trajnim, sasi kjo e mjaftueshme p</w:t>
      </w:r>
      <w:r w:rsidR="00C87E72" w:rsidRPr="00336431">
        <w:t>ë</w:t>
      </w:r>
      <w:r w:rsidR="00A91A45" w:rsidRPr="00336431">
        <w:t>r t</w:t>
      </w:r>
      <w:r w:rsidR="00C87E72" w:rsidRPr="00336431">
        <w:t>ë</w:t>
      </w:r>
      <w:r w:rsidR="00A91A45" w:rsidRPr="00336431">
        <w:t xml:space="preserve"> zbatuar programin p</w:t>
      </w:r>
      <w:r w:rsidR="00C87E72" w:rsidRPr="00336431">
        <w:t>ë</w:t>
      </w:r>
      <w:r w:rsidR="00A91A45" w:rsidRPr="00336431">
        <w:t>rkat</w:t>
      </w:r>
      <w:r w:rsidR="00C87E72" w:rsidRPr="00336431">
        <w:t>ë</w:t>
      </w:r>
      <w:r w:rsidR="00A91A45" w:rsidRPr="00336431">
        <w:t>s</w:t>
      </w:r>
      <w:r w:rsidR="00C87E72" w:rsidRPr="00336431">
        <w:t xml:space="preserve"> që është parashikuar</w:t>
      </w:r>
      <w:r w:rsidR="00A91A45" w:rsidRPr="00336431">
        <w:t>.</w:t>
      </w:r>
    </w:p>
    <w:p w:rsidR="00613560" w:rsidRPr="00336431" w:rsidRDefault="00A91A45" w:rsidP="00E10492">
      <w:pPr>
        <w:jc w:val="both"/>
      </w:pPr>
      <w:r w:rsidRPr="00336431">
        <w:t>Koha e trajnimit duhet t</w:t>
      </w:r>
      <w:r w:rsidR="00C87E72" w:rsidRPr="00336431">
        <w:t>ë</w:t>
      </w:r>
      <w:r w:rsidRPr="00336431">
        <w:t xml:space="preserve"> evidentohet n</w:t>
      </w:r>
      <w:r w:rsidR="00C87E72" w:rsidRPr="00336431">
        <w:t>ë</w:t>
      </w:r>
      <w:r w:rsidRPr="00336431">
        <w:t xml:space="preserve"> nj</w:t>
      </w:r>
      <w:r w:rsidR="00C87E72" w:rsidRPr="00336431">
        <w:t>ë</w:t>
      </w:r>
      <w:r w:rsidRPr="00336431">
        <w:t xml:space="preserve"> lib</w:t>
      </w:r>
      <w:r w:rsidR="00C87E72" w:rsidRPr="00336431">
        <w:t>ë</w:t>
      </w:r>
      <w:r w:rsidRPr="00336431">
        <w:t>r t</w:t>
      </w:r>
      <w:r w:rsidR="00C87E72" w:rsidRPr="00336431">
        <w:t>ë</w:t>
      </w:r>
      <w:r w:rsidRPr="00336431">
        <w:t xml:space="preserve"> veçant</w:t>
      </w:r>
      <w:r w:rsidR="00C87E72" w:rsidRPr="00336431">
        <w:t>ë</w:t>
      </w:r>
      <w:r w:rsidRPr="00336431">
        <w:t>, ku p</w:t>
      </w:r>
      <w:r w:rsidR="00C87E72" w:rsidRPr="00336431">
        <w:t>ë</w:t>
      </w:r>
      <w:r w:rsidRPr="00336431">
        <w:t>rveç t</w:t>
      </w:r>
      <w:r w:rsidR="00C87E72" w:rsidRPr="00336431">
        <w:t>ë</w:t>
      </w:r>
      <w:r w:rsidRPr="00336431">
        <w:t xml:space="preserve"> dh</w:t>
      </w:r>
      <w:r w:rsidR="00C87E72" w:rsidRPr="00336431">
        <w:t>ë</w:t>
      </w:r>
      <w:r w:rsidRPr="00336431">
        <w:t>nave p</w:t>
      </w:r>
      <w:r w:rsidR="00C87E72" w:rsidRPr="00336431">
        <w:t>ë</w:t>
      </w:r>
      <w:r w:rsidRPr="00336431">
        <w:t>r frekuentimin, aktivizimin, p</w:t>
      </w:r>
      <w:r w:rsidR="00C87E72" w:rsidRPr="00336431">
        <w:t>ë</w:t>
      </w:r>
      <w:r w:rsidRPr="00336431">
        <w:t>rvet</w:t>
      </w:r>
      <w:r w:rsidR="00C87E72" w:rsidRPr="00336431">
        <w:t>ë</w:t>
      </w:r>
      <w:r w:rsidRPr="00336431">
        <w:t>simin e njohurive, duhet t</w:t>
      </w:r>
      <w:r w:rsidR="00C87E72" w:rsidRPr="00336431">
        <w:t>ë</w:t>
      </w:r>
      <w:r w:rsidRPr="00336431">
        <w:t xml:space="preserve"> rregjistroj</w:t>
      </w:r>
      <w:r w:rsidR="00C87E72" w:rsidRPr="00336431">
        <w:t>ë</w:t>
      </w:r>
      <w:r w:rsidRPr="00336431">
        <w:t xml:space="preserve"> edhe koh</w:t>
      </w:r>
      <w:r w:rsidR="00C87E72" w:rsidRPr="00336431">
        <w:t>ë</w:t>
      </w:r>
      <w:r w:rsidRPr="00336431">
        <w:t>n e pun</w:t>
      </w:r>
      <w:r w:rsidR="00C87E72" w:rsidRPr="00336431">
        <w:t>ë</w:t>
      </w:r>
      <w:r w:rsidRPr="00336431">
        <w:t xml:space="preserve">s. </w:t>
      </w:r>
      <w:r w:rsidR="00C121EF" w:rsidRPr="00336431">
        <w:t>N</w:t>
      </w:r>
      <w:r w:rsidR="00C87E72" w:rsidRPr="00336431">
        <w:t>ë</w:t>
      </w:r>
      <w:r w:rsidR="00C121EF" w:rsidRPr="00336431">
        <w:t xml:space="preserve"> rastet kur v/sh</w:t>
      </w:r>
      <w:r w:rsidR="00C87E72" w:rsidRPr="00336431">
        <w:t>ë</w:t>
      </w:r>
      <w:r w:rsidR="00C121EF" w:rsidRPr="00336431">
        <w:t>rbimet nuk  jan</w:t>
      </w:r>
      <w:r w:rsidR="00C87E72" w:rsidRPr="00336431">
        <w:t>ë</w:t>
      </w:r>
      <w:r w:rsidR="00C121EF" w:rsidRPr="00336431">
        <w:t xml:space="preserve"> t</w:t>
      </w:r>
      <w:r w:rsidR="00C87E72" w:rsidRPr="00336431">
        <w:t>ë</w:t>
      </w:r>
      <w:r w:rsidR="00C121EF" w:rsidRPr="00336431">
        <w:t xml:space="preserve"> mbuluara me 5 punonj</w:t>
      </w:r>
      <w:r w:rsidR="00C87E72" w:rsidRPr="00336431">
        <w:t>ë</w:t>
      </w:r>
      <w:r w:rsidR="00C121EF" w:rsidRPr="00336431">
        <w:t>s p</w:t>
      </w:r>
      <w:r w:rsidR="00C87E72" w:rsidRPr="00336431">
        <w:t>ë</w:t>
      </w:r>
      <w:r w:rsidR="00C121EF" w:rsidRPr="00336431">
        <w:t>r arsye munges</w:t>
      </w:r>
      <w:r w:rsidR="00C87E72" w:rsidRPr="00336431">
        <w:t>ë</w:t>
      </w:r>
      <w:r w:rsidR="00C121EF" w:rsidRPr="00336431">
        <w:t xml:space="preserve"> organike ose planifikimi, koha e angazhimit n</w:t>
      </w:r>
      <w:r w:rsidR="00C87E72" w:rsidRPr="00336431">
        <w:t>ë</w:t>
      </w:r>
      <w:r w:rsidR="00C121EF" w:rsidRPr="00336431">
        <w:t xml:space="preserve"> trajnim duhet t</w:t>
      </w:r>
      <w:r w:rsidR="00C87E72" w:rsidRPr="00336431">
        <w:t>ë</w:t>
      </w:r>
      <w:r w:rsidR="00C121EF" w:rsidRPr="00336431">
        <w:t xml:space="preserve"> p</w:t>
      </w:r>
      <w:r w:rsidR="00C87E72" w:rsidRPr="00336431">
        <w:t>ë</w:t>
      </w:r>
      <w:r w:rsidR="00C121EF" w:rsidRPr="00336431">
        <w:t>rfshihet n</w:t>
      </w:r>
      <w:r w:rsidR="00C87E72" w:rsidRPr="00336431">
        <w:t>ë</w:t>
      </w:r>
      <w:r w:rsidR="00C121EF" w:rsidRPr="00336431">
        <w:t xml:space="preserve"> koh</w:t>
      </w:r>
      <w:r w:rsidR="00C87E72" w:rsidRPr="00336431">
        <w:t>ë</w:t>
      </w:r>
      <w:r w:rsidR="00C121EF" w:rsidRPr="00336431">
        <w:t>n e pun</w:t>
      </w:r>
      <w:r w:rsidR="00C87E72" w:rsidRPr="00336431">
        <w:t>ë</w:t>
      </w:r>
      <w:r w:rsidR="00C121EF" w:rsidRPr="00336431">
        <w:t>s dhe t</w:t>
      </w:r>
      <w:r w:rsidR="00C87E72" w:rsidRPr="00336431">
        <w:t>ë</w:t>
      </w:r>
      <w:r w:rsidR="00C121EF" w:rsidRPr="00336431">
        <w:t xml:space="preserve"> paguhet sipas akteve ligjore e n</w:t>
      </w:r>
      <w:r w:rsidR="00C87E72" w:rsidRPr="00336431">
        <w:t>ë</w:t>
      </w:r>
      <w:r w:rsidR="00C121EF" w:rsidRPr="00336431">
        <w:t>nligjore mbi koh</w:t>
      </w:r>
      <w:r w:rsidR="00C87E72" w:rsidRPr="00336431">
        <w:t>ë</w:t>
      </w:r>
      <w:r w:rsidR="00C121EF" w:rsidRPr="00336431">
        <w:t>n e pun</w:t>
      </w:r>
      <w:r w:rsidR="00C87E72" w:rsidRPr="00336431">
        <w:t>ë</w:t>
      </w:r>
      <w:r w:rsidR="00C121EF" w:rsidRPr="00336431">
        <w:t>s dhe t</w:t>
      </w:r>
      <w:r w:rsidR="00C87E72" w:rsidRPr="00336431">
        <w:t>ë</w:t>
      </w:r>
      <w:r w:rsidR="00613560" w:rsidRPr="00336431">
        <w:t xml:space="preserve"> pushimit,  (or</w:t>
      </w:r>
      <w:r w:rsidR="007E2519" w:rsidRPr="00336431">
        <w:t>ë</w:t>
      </w:r>
      <w:r w:rsidR="00613560" w:rsidRPr="00336431">
        <w:t xml:space="preserve"> pun</w:t>
      </w:r>
      <w:r w:rsidR="007E2519" w:rsidRPr="00336431">
        <w:t>ë</w:t>
      </w:r>
      <w:r w:rsidR="00613560" w:rsidRPr="00336431">
        <w:t xml:space="preserve"> mbi 176 n</w:t>
      </w:r>
      <w:r w:rsidR="007E2519" w:rsidRPr="00336431">
        <w:t>ë</w:t>
      </w:r>
      <w:r w:rsidR="00613560" w:rsidRPr="00336431">
        <w:t xml:space="preserve"> muaj).</w:t>
      </w:r>
    </w:p>
    <w:p w:rsidR="00C121EF" w:rsidRPr="00336431" w:rsidRDefault="00C121EF" w:rsidP="00E10492">
      <w:pPr>
        <w:jc w:val="both"/>
      </w:pPr>
      <w:r w:rsidRPr="00336431">
        <w:t>P</w:t>
      </w:r>
      <w:r w:rsidR="00C87E72" w:rsidRPr="00336431">
        <w:t>ë</w:t>
      </w:r>
      <w:r w:rsidRPr="00336431">
        <w:t>r realizimin e programit t</w:t>
      </w:r>
      <w:r w:rsidR="00C87E72" w:rsidRPr="00336431">
        <w:t>ë</w:t>
      </w:r>
      <w:r w:rsidRPr="00336431">
        <w:t xml:space="preserve"> trajnimit duhet t</w:t>
      </w:r>
      <w:r w:rsidR="00C87E72" w:rsidRPr="00336431">
        <w:t>ë</w:t>
      </w:r>
      <w:r w:rsidRPr="00336431">
        <w:t xml:space="preserve"> trajnohen deri n</w:t>
      </w:r>
      <w:r w:rsidR="00C87E72" w:rsidRPr="00336431">
        <w:t>ë</w:t>
      </w:r>
      <w:r w:rsidRPr="00336431">
        <w:t xml:space="preserve"> 25 trainer,(n</w:t>
      </w:r>
      <w:r w:rsidR="00C87E72" w:rsidRPr="00336431">
        <w:t>ë</w:t>
      </w:r>
      <w:r w:rsidRPr="00336431">
        <w:t xml:space="preserve"> IEVP, Peqin, Fier, F.Kruj</w:t>
      </w:r>
      <w:r w:rsidR="00C87E72" w:rsidRPr="00336431">
        <w:t>ë</w:t>
      </w:r>
      <w:r w:rsidRPr="00336431">
        <w:t>, Korç</w:t>
      </w:r>
      <w:r w:rsidR="00C87E72" w:rsidRPr="00336431">
        <w:t>ë</w:t>
      </w:r>
      <w:r w:rsidRPr="00336431">
        <w:t>, duhet t</w:t>
      </w:r>
      <w:r w:rsidR="00C87E72" w:rsidRPr="00336431">
        <w:t>ë</w:t>
      </w:r>
      <w:r w:rsidRPr="00336431">
        <w:t xml:space="preserve"> jen</w:t>
      </w:r>
      <w:r w:rsidR="00C87E72" w:rsidRPr="00336431">
        <w:t>ë</w:t>
      </w:r>
      <w:r w:rsidRPr="00336431">
        <w:t xml:space="preserve"> 2 trainer</w:t>
      </w:r>
      <w:r w:rsidR="00613560" w:rsidRPr="00336431">
        <w:t xml:space="preserve"> p</w:t>
      </w:r>
      <w:r w:rsidR="007E2519" w:rsidRPr="00336431">
        <w:t>ë</w:t>
      </w:r>
      <w:r w:rsidR="00613560" w:rsidRPr="00336431">
        <w:t>r nstitucion</w:t>
      </w:r>
      <w:r w:rsidRPr="00336431">
        <w:t>), q</w:t>
      </w:r>
      <w:r w:rsidR="00C87E72" w:rsidRPr="00336431">
        <w:t>ë</w:t>
      </w:r>
      <w:r w:rsidRPr="00336431">
        <w:t xml:space="preserve"> t</w:t>
      </w:r>
      <w:r w:rsidR="00C87E72" w:rsidRPr="00336431">
        <w:t>ë</w:t>
      </w:r>
      <w:r w:rsidRPr="00336431">
        <w:t xml:space="preserve"> mbulojn</w:t>
      </w:r>
      <w:r w:rsidR="00C87E72" w:rsidRPr="00336431">
        <w:t>ë</w:t>
      </w:r>
      <w:r w:rsidRPr="00336431">
        <w:t xml:space="preserve"> programin. Profili </w:t>
      </w:r>
      <w:r w:rsidR="00613560" w:rsidRPr="00336431">
        <w:t>i</w:t>
      </w:r>
      <w:r w:rsidRPr="00336431">
        <w:t xml:space="preserve"> trainer</w:t>
      </w:r>
      <w:r w:rsidR="00C87E72" w:rsidRPr="00336431">
        <w:t>ë</w:t>
      </w:r>
      <w:r w:rsidRPr="00336431">
        <w:t>ve duhet t</w:t>
      </w:r>
      <w:r w:rsidR="00C87E72" w:rsidRPr="00336431">
        <w:t>ë</w:t>
      </w:r>
      <w:r w:rsidRPr="00336431">
        <w:t xml:space="preserve"> jet</w:t>
      </w:r>
      <w:r w:rsidR="00C87E72" w:rsidRPr="00336431">
        <w:t>ë</w:t>
      </w:r>
      <w:r w:rsidRPr="00336431">
        <w:t xml:space="preserve"> punonj</w:t>
      </w:r>
      <w:r w:rsidR="00C87E72" w:rsidRPr="00336431">
        <w:t>ë</w:t>
      </w:r>
      <w:r w:rsidRPr="00336431">
        <w:t>s sigurie dhe punonj</w:t>
      </w:r>
      <w:r w:rsidR="00C87E72" w:rsidRPr="00336431">
        <w:t>ë</w:t>
      </w:r>
      <w:r w:rsidRPr="00336431">
        <w:t>s social.</w:t>
      </w:r>
    </w:p>
    <w:p w:rsidR="00C87E72" w:rsidRPr="00336431" w:rsidRDefault="00C87E72" w:rsidP="00E10492">
      <w:pPr>
        <w:jc w:val="both"/>
      </w:pPr>
      <w:r w:rsidRPr="00336431">
        <w:t>Për realizimin e programit është e nevojshme për çdo IEVP një klasë me kapacitet mbi 25 pjesmarrës, një tabelë flipcharter, një video projector dhe një laptop, si dhe mjete shkrimi e paisje kancelarie).</w:t>
      </w:r>
    </w:p>
    <w:p w:rsidR="00613560" w:rsidRPr="00336431" w:rsidRDefault="00613560" w:rsidP="00E10492">
      <w:pPr>
        <w:jc w:val="both"/>
      </w:pPr>
    </w:p>
    <w:sectPr w:rsidR="00613560" w:rsidRPr="00336431" w:rsidSect="007446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3A" w:rsidRDefault="0074323A" w:rsidP="002A170F">
      <w:r>
        <w:separator/>
      </w:r>
    </w:p>
  </w:endnote>
  <w:endnote w:type="continuationSeparator" w:id="1">
    <w:p w:rsidR="0074323A" w:rsidRDefault="0074323A" w:rsidP="002A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99" w:rsidRDefault="00FB4299" w:rsidP="00FB4299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B4299" w:rsidRDefault="00FB4299" w:rsidP="00FB429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DREJTORIA E PERGJITHSHME E BURGJEVE  Rruga : “Abdi Toptani (prane Torre Drine )” Tiranë,</w:t>
    </w:r>
  </w:p>
  <w:p w:rsidR="00FB4299" w:rsidRDefault="00FB4299" w:rsidP="00FB4299">
    <w:pPr>
      <w:pStyle w:val="Footer"/>
      <w:jc w:val="center"/>
      <w:rPr>
        <w:i/>
        <w:sz w:val="20"/>
        <w:szCs w:val="20"/>
      </w:rPr>
    </w:pPr>
    <w:r>
      <w:rPr>
        <w:sz w:val="20"/>
        <w:szCs w:val="20"/>
      </w:rPr>
      <w:t xml:space="preserve">Tel +355 4 271437, Fax + 355 4 22 82 92, </w:t>
    </w:r>
    <w:hyperlink r:id="rId1" w:history="1">
      <w:r>
        <w:rPr>
          <w:rStyle w:val="Hyperlink"/>
          <w:sz w:val="20"/>
          <w:szCs w:val="20"/>
        </w:rPr>
        <w:t>www.dpbsh.gov.al</w:t>
      </w:r>
    </w:hyperlink>
    <w:r>
      <w:rPr>
        <w:sz w:val="20"/>
        <w:szCs w:val="20"/>
      </w:rPr>
      <w:t xml:space="preserve">,e-mail: </w:t>
    </w:r>
    <w:hyperlink r:id="rId2" w:history="1">
      <w:r>
        <w:rPr>
          <w:rStyle w:val="Hyperlink"/>
          <w:sz w:val="20"/>
          <w:szCs w:val="20"/>
        </w:rPr>
        <w:t>dpbsh@albaniaonline.net</w:t>
      </w:r>
    </w:hyperlink>
    <w:r>
      <w:rPr>
        <w:i/>
        <w:sz w:val="20"/>
        <w:szCs w:val="20"/>
      </w:rPr>
      <w:t xml:space="preserve">ge </w:t>
    </w:r>
    <w:r w:rsidR="00C42903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PAGE </w:instrText>
    </w:r>
    <w:r w:rsidR="00C42903">
      <w:rPr>
        <w:b/>
        <w:i/>
        <w:sz w:val="20"/>
        <w:szCs w:val="20"/>
      </w:rPr>
      <w:fldChar w:fldCharType="separate"/>
    </w:r>
    <w:r w:rsidR="00FF4FF5">
      <w:rPr>
        <w:b/>
        <w:i/>
        <w:noProof/>
        <w:sz w:val="20"/>
        <w:szCs w:val="20"/>
      </w:rPr>
      <w:t>5</w:t>
    </w:r>
    <w:r w:rsidR="00C42903">
      <w:rPr>
        <w:b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 </w:t>
    </w:r>
    <w:r w:rsidR="00C42903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NUMPAGES  </w:instrText>
    </w:r>
    <w:r w:rsidR="00C42903">
      <w:rPr>
        <w:b/>
        <w:i/>
        <w:sz w:val="20"/>
        <w:szCs w:val="20"/>
      </w:rPr>
      <w:fldChar w:fldCharType="separate"/>
    </w:r>
    <w:r w:rsidR="00FF4FF5">
      <w:rPr>
        <w:b/>
        <w:i/>
        <w:noProof/>
        <w:sz w:val="20"/>
        <w:szCs w:val="20"/>
      </w:rPr>
      <w:t>6</w:t>
    </w:r>
    <w:r w:rsidR="00C42903">
      <w:rPr>
        <w:b/>
        <w:i/>
        <w:sz w:val="20"/>
        <w:szCs w:val="20"/>
      </w:rPr>
      <w:fldChar w:fldCharType="end"/>
    </w:r>
  </w:p>
  <w:p w:rsidR="002A170F" w:rsidRPr="00FB4299" w:rsidRDefault="002A170F" w:rsidP="00FB4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3A" w:rsidRDefault="0074323A" w:rsidP="002A170F">
      <w:r>
        <w:separator/>
      </w:r>
    </w:p>
  </w:footnote>
  <w:footnote w:type="continuationSeparator" w:id="1">
    <w:p w:rsidR="0074323A" w:rsidRDefault="0074323A" w:rsidP="002A1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56"/>
    <w:multiLevelType w:val="hybridMultilevel"/>
    <w:tmpl w:val="38BAB0A4"/>
    <w:lvl w:ilvl="0" w:tplc="638A0A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49A"/>
    <w:multiLevelType w:val="hybridMultilevel"/>
    <w:tmpl w:val="FCA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C21"/>
    <w:multiLevelType w:val="hybridMultilevel"/>
    <w:tmpl w:val="90B4B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C71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1010"/>
    <w:multiLevelType w:val="hybridMultilevel"/>
    <w:tmpl w:val="74566468"/>
    <w:lvl w:ilvl="0" w:tplc="638A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6B25"/>
    <w:multiLevelType w:val="hybridMultilevel"/>
    <w:tmpl w:val="5B1EE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54B"/>
    <w:multiLevelType w:val="hybridMultilevel"/>
    <w:tmpl w:val="036E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943"/>
    <w:multiLevelType w:val="hybridMultilevel"/>
    <w:tmpl w:val="6582C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FE9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3566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C8D"/>
    <w:multiLevelType w:val="hybridMultilevel"/>
    <w:tmpl w:val="EE46B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2B90"/>
    <w:multiLevelType w:val="hybridMultilevel"/>
    <w:tmpl w:val="FD36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25E5F"/>
    <w:multiLevelType w:val="hybridMultilevel"/>
    <w:tmpl w:val="80502052"/>
    <w:lvl w:ilvl="0" w:tplc="638A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57F"/>
    <w:multiLevelType w:val="hybridMultilevel"/>
    <w:tmpl w:val="10A03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0496"/>
    <w:multiLevelType w:val="hybridMultilevel"/>
    <w:tmpl w:val="575CF40E"/>
    <w:lvl w:ilvl="0" w:tplc="638A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C24DB"/>
    <w:multiLevelType w:val="hybridMultilevel"/>
    <w:tmpl w:val="4ECA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0A9E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10C98"/>
    <w:multiLevelType w:val="hybridMultilevel"/>
    <w:tmpl w:val="6F14EAA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33C16"/>
    <w:multiLevelType w:val="hybridMultilevel"/>
    <w:tmpl w:val="B1B4F7B8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40E7E"/>
    <w:multiLevelType w:val="hybridMultilevel"/>
    <w:tmpl w:val="46BC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5D"/>
    <w:multiLevelType w:val="hybridMultilevel"/>
    <w:tmpl w:val="D7B8462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E0ECE"/>
    <w:multiLevelType w:val="hybridMultilevel"/>
    <w:tmpl w:val="3134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1E9F"/>
    <w:multiLevelType w:val="hybridMultilevel"/>
    <w:tmpl w:val="DB247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6723"/>
    <w:multiLevelType w:val="hybridMultilevel"/>
    <w:tmpl w:val="FCA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E9F"/>
    <w:multiLevelType w:val="hybridMultilevel"/>
    <w:tmpl w:val="6F14EAA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15F1B"/>
    <w:multiLevelType w:val="hybridMultilevel"/>
    <w:tmpl w:val="036E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23"/>
  </w:num>
  <w:num w:numId="9">
    <w:abstractNumId w:val="25"/>
  </w:num>
  <w:num w:numId="10">
    <w:abstractNumId w:val="11"/>
  </w:num>
  <w:num w:numId="11">
    <w:abstractNumId w:val="9"/>
  </w:num>
  <w:num w:numId="12">
    <w:abstractNumId w:val="7"/>
  </w:num>
  <w:num w:numId="13">
    <w:abstractNumId w:val="21"/>
  </w:num>
  <w:num w:numId="14">
    <w:abstractNumId w:val="5"/>
  </w:num>
  <w:num w:numId="15">
    <w:abstractNumId w:val="22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18"/>
  </w:num>
  <w:num w:numId="21">
    <w:abstractNumId w:val="20"/>
  </w:num>
  <w:num w:numId="22">
    <w:abstractNumId w:val="10"/>
  </w:num>
  <w:num w:numId="23">
    <w:abstractNumId w:val="4"/>
  </w:num>
  <w:num w:numId="24">
    <w:abstractNumId w:val="0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D38"/>
    <w:rsid w:val="00034D4C"/>
    <w:rsid w:val="00044F2B"/>
    <w:rsid w:val="000E2045"/>
    <w:rsid w:val="000E7DCA"/>
    <w:rsid w:val="00101386"/>
    <w:rsid w:val="00184665"/>
    <w:rsid w:val="001A660F"/>
    <w:rsid w:val="001C4D38"/>
    <w:rsid w:val="001D3BE6"/>
    <w:rsid w:val="00240690"/>
    <w:rsid w:val="002504E1"/>
    <w:rsid w:val="00251229"/>
    <w:rsid w:val="002A170F"/>
    <w:rsid w:val="002F0921"/>
    <w:rsid w:val="003061DD"/>
    <w:rsid w:val="00336431"/>
    <w:rsid w:val="003371DC"/>
    <w:rsid w:val="0035002B"/>
    <w:rsid w:val="003573F1"/>
    <w:rsid w:val="003A3FCC"/>
    <w:rsid w:val="003A4C19"/>
    <w:rsid w:val="00460499"/>
    <w:rsid w:val="00490334"/>
    <w:rsid w:val="004A34B2"/>
    <w:rsid w:val="004F188B"/>
    <w:rsid w:val="00536CF4"/>
    <w:rsid w:val="00566EA9"/>
    <w:rsid w:val="005D7961"/>
    <w:rsid w:val="0061175E"/>
    <w:rsid w:val="00613560"/>
    <w:rsid w:val="0074323A"/>
    <w:rsid w:val="007446D3"/>
    <w:rsid w:val="0077742F"/>
    <w:rsid w:val="007B0A73"/>
    <w:rsid w:val="007E2519"/>
    <w:rsid w:val="008167A0"/>
    <w:rsid w:val="00873071"/>
    <w:rsid w:val="00885F12"/>
    <w:rsid w:val="00895A86"/>
    <w:rsid w:val="008A2BAB"/>
    <w:rsid w:val="009539D2"/>
    <w:rsid w:val="009672F4"/>
    <w:rsid w:val="00A76295"/>
    <w:rsid w:val="00A91A45"/>
    <w:rsid w:val="00AF5782"/>
    <w:rsid w:val="00B02677"/>
    <w:rsid w:val="00B03464"/>
    <w:rsid w:val="00C121EF"/>
    <w:rsid w:val="00C42903"/>
    <w:rsid w:val="00C761D2"/>
    <w:rsid w:val="00C879CF"/>
    <w:rsid w:val="00C87E72"/>
    <w:rsid w:val="00CE5E63"/>
    <w:rsid w:val="00CF7AC6"/>
    <w:rsid w:val="00D261B5"/>
    <w:rsid w:val="00D61739"/>
    <w:rsid w:val="00D82997"/>
    <w:rsid w:val="00E04E65"/>
    <w:rsid w:val="00E10492"/>
    <w:rsid w:val="00E64632"/>
    <w:rsid w:val="00EC75A0"/>
    <w:rsid w:val="00ED75B9"/>
    <w:rsid w:val="00F0702D"/>
    <w:rsid w:val="00F43694"/>
    <w:rsid w:val="00F87A08"/>
    <w:rsid w:val="00FB4299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D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A1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7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Char"/>
    <w:basedOn w:val="Normal"/>
    <w:link w:val="FooterChar"/>
    <w:unhideWhenUsed/>
    <w:rsid w:val="002A170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2A17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4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2017-05-31T08:24:00Z</cp:lastPrinted>
  <dcterms:created xsi:type="dcterms:W3CDTF">2015-07-28T14:12:00Z</dcterms:created>
  <dcterms:modified xsi:type="dcterms:W3CDTF">2017-05-31T08:27:00Z</dcterms:modified>
</cp:coreProperties>
</file>